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3AB6">
      <w:pPr>
        <w:jc w:val="center"/>
      </w:pPr>
      <w:r>
        <w:rPr>
          <w:b/>
          <w:bCs/>
          <w:color w:val="000000"/>
          <w:sz w:val="16"/>
          <w:szCs w:val="16"/>
        </w:rPr>
        <w:t>ДОГОВОР ОБ ОКАЗАНИИ ТЕЛЕМАТИЧЕСКИХ УСЛУГ СВЯЗИ № _________</w:t>
      </w:r>
    </w:p>
    <w:p w:rsidR="00000000" w:rsidRDefault="00163AB6">
      <w:pPr>
        <w:jc w:val="center"/>
      </w:pPr>
      <w:r>
        <w:rPr>
          <w:b/>
          <w:bCs/>
          <w:color w:val="000000"/>
          <w:sz w:val="16"/>
          <w:szCs w:val="16"/>
        </w:rPr>
        <w:t> </w:t>
      </w:r>
    </w:p>
    <w:p w:rsidR="00000000" w:rsidRDefault="00163AB6">
      <w:pPr>
        <w:rPr>
          <w:lang w:val="en-US"/>
        </w:rPr>
      </w:pPr>
      <w:r>
        <w:rPr>
          <w:color w:val="000000"/>
          <w:sz w:val="16"/>
          <w:szCs w:val="16"/>
        </w:rPr>
        <w:t xml:space="preserve">г. Нарьян-Мар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  <w:sz w:val="16"/>
          <w:szCs w:val="16"/>
          <w:lang w:val="en-US"/>
        </w:rPr>
        <w:t>_____________</w:t>
      </w:r>
    </w:p>
    <w:p w:rsidR="00000000" w:rsidRDefault="00163AB6">
      <w:r>
        <w:rPr>
          <w:color w:val="000000"/>
          <w:sz w:val="16"/>
          <w:szCs w:val="16"/>
        </w:rPr>
        <w:t> </w:t>
      </w:r>
    </w:p>
    <w:p w:rsidR="00000000" w:rsidRDefault="00163AB6">
      <w:pPr>
        <w:pStyle w:val="consnonformat"/>
        <w:ind w:right="0" w:firstLine="540"/>
        <w:jc w:val="both"/>
      </w:pP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Государственное унитарное предприятие Ненецкого автономного округа «Ненецкая компания электросвязи» </w:t>
      </w:r>
      <w:r>
        <w:rPr>
          <w:rFonts w:ascii="Times New Roman" w:hAnsi="Times New Roman" w:cs="Times New Roman"/>
          <w:color w:val="000000"/>
          <w:sz w:val="16"/>
          <w:szCs w:val="16"/>
        </w:rPr>
        <w:t>(сокращенное наименование – ГУП НАО «НКЭС»), действующее на основании лицензий № 157720 на оказание телематических услуг связи и № 157772 на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оказание услуг связи по передаче данных, за исключением услуг связи по передаче данных для целей передачи голосовой информации, выданных Федеральной службой по надзору в сфере связи, информационных технологий и массовых коммуникаций,  именуемое в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дальнейш</w:t>
      </w:r>
      <w:r>
        <w:rPr>
          <w:rFonts w:ascii="Times New Roman" w:hAnsi="Times New Roman" w:cs="Times New Roman"/>
          <w:color w:val="000000"/>
          <w:sz w:val="16"/>
          <w:szCs w:val="16"/>
        </w:rPr>
        <w:t>ем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«Оператор связи»</w:t>
      </w:r>
      <w:r>
        <w:rPr>
          <w:rFonts w:ascii="Times New Roman" w:hAnsi="Times New Roman" w:cs="Times New Roman"/>
          <w:color w:val="000000"/>
          <w:sz w:val="16"/>
          <w:szCs w:val="16"/>
        </w:rPr>
        <w:t>, в лице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директора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Пескова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Владислава Владимировича, </w:t>
      </w:r>
      <w:r>
        <w:rPr>
          <w:rFonts w:ascii="Times New Roman" w:hAnsi="Times New Roman" w:cs="Times New Roman"/>
          <w:color w:val="000000"/>
          <w:sz w:val="16"/>
          <w:szCs w:val="16"/>
        </w:rPr>
        <w:t>действующего на основании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Устава, </w:t>
      </w:r>
      <w:r>
        <w:rPr>
          <w:rFonts w:ascii="Times New Roman" w:hAnsi="Times New Roman" w:cs="Times New Roman"/>
          <w:color w:val="000000"/>
          <w:sz w:val="16"/>
          <w:szCs w:val="16"/>
        </w:rPr>
        <w:t>с одной стороны,</w:t>
      </w:r>
    </w:p>
    <w:p w:rsidR="00000000" w:rsidRDefault="00163AB6">
      <w:pPr>
        <w:pStyle w:val="consnonformat"/>
        <w:ind w:right="0" w:firstLine="540"/>
        <w:jc w:val="both"/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и гражданин РФ _________________________,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именуемый далее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«Абонент»</w:t>
      </w:r>
      <w:r>
        <w:rPr>
          <w:rFonts w:ascii="Times New Roman" w:hAnsi="Times New Roman" w:cs="Times New Roman"/>
          <w:color w:val="000000"/>
          <w:sz w:val="16"/>
          <w:szCs w:val="16"/>
        </w:rPr>
        <w:t>, с другой стороны, совместно именуемые Стороны, заключили настоящ</w:t>
      </w:r>
      <w:r>
        <w:rPr>
          <w:rFonts w:ascii="Times New Roman" w:hAnsi="Times New Roman" w:cs="Times New Roman"/>
          <w:color w:val="000000"/>
          <w:sz w:val="16"/>
          <w:szCs w:val="16"/>
        </w:rPr>
        <w:t>ий договор об оказании телематических услуг связи (далее – Договор) о нижеследующем</w:t>
      </w:r>
      <w:r>
        <w:rPr>
          <w:color w:val="000000"/>
          <w:sz w:val="16"/>
          <w:szCs w:val="16"/>
        </w:rPr>
        <w:t>:</w:t>
      </w:r>
    </w:p>
    <w:p w:rsidR="00000000" w:rsidRDefault="00163AB6">
      <w:pPr>
        <w:jc w:val="center"/>
      </w:pPr>
      <w:r>
        <w:rPr>
          <w:b/>
          <w:bCs/>
          <w:color w:val="000000"/>
          <w:sz w:val="16"/>
          <w:szCs w:val="16"/>
        </w:rPr>
        <w:t>1. Предмет договора</w:t>
      </w:r>
    </w:p>
    <w:p w:rsidR="00000000" w:rsidRDefault="00163AB6">
      <w:pPr>
        <w:autoSpaceDE w:val="0"/>
        <w:autoSpaceDN w:val="0"/>
        <w:jc w:val="both"/>
      </w:pPr>
      <w:r>
        <w:rPr>
          <w:color w:val="000000"/>
          <w:sz w:val="16"/>
          <w:szCs w:val="16"/>
        </w:rPr>
        <w:t>1.1. Оператор связи предоставляет Абоненту телематические услуги связи с предоставлением доступа к сети передачи данных, а также иные дополнительные ус</w:t>
      </w:r>
      <w:r>
        <w:rPr>
          <w:color w:val="000000"/>
          <w:sz w:val="16"/>
          <w:szCs w:val="16"/>
        </w:rPr>
        <w:t xml:space="preserve">луги, технологически неразрывно связанные с </w:t>
      </w:r>
      <w:proofErr w:type="spellStart"/>
      <w:r>
        <w:rPr>
          <w:color w:val="000000"/>
          <w:sz w:val="16"/>
          <w:szCs w:val="16"/>
        </w:rPr>
        <w:t>телематическими</w:t>
      </w:r>
      <w:proofErr w:type="spellEnd"/>
      <w:r>
        <w:rPr>
          <w:color w:val="000000"/>
          <w:sz w:val="16"/>
          <w:szCs w:val="16"/>
        </w:rPr>
        <w:t xml:space="preserve"> услугами  (далее – Услуги), в соответствии с условиями настоящего Договора и Правил оказания телематических услуг Оператора связи (далее – Правила).</w:t>
      </w:r>
    </w:p>
    <w:p w:rsidR="00000000" w:rsidRDefault="00163AB6">
      <w:pPr>
        <w:autoSpaceDE w:val="0"/>
        <w:autoSpaceDN w:val="0"/>
        <w:jc w:val="both"/>
      </w:pPr>
      <w:r>
        <w:rPr>
          <w:color w:val="000000"/>
          <w:sz w:val="16"/>
          <w:szCs w:val="16"/>
        </w:rPr>
        <w:t>1.2. Абонент обязуется оплачивать Услуги в соот</w:t>
      </w:r>
      <w:r>
        <w:rPr>
          <w:color w:val="000000"/>
          <w:sz w:val="16"/>
          <w:szCs w:val="16"/>
        </w:rPr>
        <w:t>ветствии с условиями настоящего Договора и Правил</w:t>
      </w:r>
      <w:r>
        <w:rPr>
          <w:sz w:val="16"/>
          <w:szCs w:val="16"/>
        </w:rPr>
        <w:t>.</w:t>
      </w:r>
    </w:p>
    <w:p w:rsidR="00000000" w:rsidRDefault="00163AB6">
      <w:pPr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>1.3. При подписании настоящего Договора Абонент выражает безусловное согласие с Правилами, являющиеся неотъемлемой частью  настоящего Договора.</w:t>
      </w:r>
    </w:p>
    <w:p w:rsidR="00681C12" w:rsidRPr="00681C12" w:rsidRDefault="00681C12">
      <w:pPr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1.4. Оператор связи </w:t>
      </w:r>
      <w:r w:rsidRPr="00681C12">
        <w:rPr>
          <w:sz w:val="16"/>
          <w:szCs w:val="16"/>
        </w:rPr>
        <w:t xml:space="preserve">обеспечивает защиту обрабатываемых персональных данных в соответствии с требованиями </w:t>
      </w:r>
      <w:hyperlink r:id="rId4" w:history="1">
        <w:r w:rsidRPr="00681C12">
          <w:rPr>
            <w:rStyle w:val="a3"/>
            <w:color w:val="auto"/>
            <w:sz w:val="16"/>
            <w:szCs w:val="16"/>
            <w:u w:val="none"/>
          </w:rPr>
          <w:t>статьи 19</w:t>
        </w:r>
      </w:hyperlink>
      <w:r w:rsidRPr="00681C12">
        <w:rPr>
          <w:sz w:val="16"/>
          <w:szCs w:val="16"/>
        </w:rPr>
        <w:t xml:space="preserve"> Федерального закона от 27 июля 2006 г. N 152-ФЗ «О персональных данных» (Собрание законодательства Российской Федерации, 2006, N 31, ст. 3451; 2009, N 48, ст. 5716; 2009, N 52, ст. 6439; 2010, N 31, ст. 4173, 4196; </w:t>
      </w:r>
      <w:proofErr w:type="gramStart"/>
      <w:r w:rsidRPr="00681C12">
        <w:rPr>
          <w:sz w:val="16"/>
          <w:szCs w:val="16"/>
        </w:rPr>
        <w:t>2011, N 31, ст. 4701; 2013, N 14, ст. 1651; N 51, ст. 6683; 2014, N 23, ст. 2927).</w:t>
      </w:r>
      <w:proofErr w:type="gramEnd"/>
    </w:p>
    <w:p w:rsidR="00000000" w:rsidRDefault="00163AB6">
      <w:pPr>
        <w:spacing w:line="276" w:lineRule="auto"/>
        <w:ind w:left="360"/>
        <w:jc w:val="center"/>
      </w:pPr>
      <w:r>
        <w:rPr>
          <w:b/>
          <w:bCs/>
          <w:color w:val="000000"/>
          <w:sz w:val="16"/>
          <w:szCs w:val="16"/>
        </w:rPr>
        <w:t>2. Условия оказания услуг</w:t>
      </w:r>
    </w:p>
    <w:tbl>
      <w:tblPr>
        <w:tblW w:w="10916" w:type="dxa"/>
        <w:tblCellMar>
          <w:left w:w="0" w:type="dxa"/>
          <w:right w:w="0" w:type="dxa"/>
        </w:tblCellMar>
        <w:tblLook w:val="04A0"/>
      </w:tblPr>
      <w:tblGrid>
        <w:gridCol w:w="5246"/>
        <w:gridCol w:w="5670"/>
      </w:tblGrid>
      <w:tr w:rsidR="00000000">
        <w:trPr>
          <w:trHeight w:val="230"/>
        </w:trPr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ind w:right="-109"/>
              <w:jc w:val="center"/>
            </w:pPr>
            <w:r>
              <w:rPr>
                <w:b/>
                <w:bCs/>
                <w:sz w:val="16"/>
                <w:szCs w:val="16"/>
              </w:rPr>
              <w:t>Состав (перечень) телематических</w:t>
            </w:r>
            <w:r>
              <w:rPr>
                <w:b/>
                <w:bCs/>
                <w:sz w:val="16"/>
                <w:szCs w:val="16"/>
              </w:rPr>
              <w:t xml:space="preserve"> услуг/дополнительных услуг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ind w:right="-109"/>
              <w:jc w:val="center"/>
            </w:pPr>
            <w:r>
              <w:rPr>
                <w:b/>
                <w:bCs/>
                <w:sz w:val="16"/>
                <w:szCs w:val="16"/>
              </w:rPr>
              <w:t>Стоимость и условия предоставления услуги</w:t>
            </w:r>
          </w:p>
        </w:tc>
      </w:tr>
      <w:tr w:rsidR="00000000">
        <w:tc>
          <w:tcPr>
            <w:tcW w:w="5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spacing w:line="276" w:lineRule="auto"/>
              <w:ind w:right="-109"/>
            </w:pPr>
            <w:r>
              <w:rPr>
                <w:sz w:val="16"/>
                <w:szCs w:val="16"/>
              </w:rPr>
              <w:t>Предоставление доступа к сети связи Оператора связи (Подключение)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rPr>
                <w:rFonts w:eastAsia="Times New Roman"/>
              </w:rPr>
            </w:pPr>
          </w:p>
        </w:tc>
      </w:tr>
      <w:tr w:rsidR="00000000">
        <w:trPr>
          <w:trHeight w:val="340"/>
        </w:trPr>
        <w:tc>
          <w:tcPr>
            <w:tcW w:w="5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spacing w:line="276" w:lineRule="auto"/>
            </w:pPr>
            <w:r>
              <w:rPr>
                <w:sz w:val="16"/>
                <w:szCs w:val="16"/>
              </w:rPr>
              <w:t xml:space="preserve">Предоставление доступа к информационным системам информационно-телекоммуникационных </w:t>
            </w:r>
            <w:r>
              <w:rPr>
                <w:sz w:val="16"/>
                <w:szCs w:val="16"/>
              </w:rPr>
              <w:t>сетей, в том числе к сети Интернет.</w:t>
            </w:r>
          </w:p>
        </w:tc>
        <w:tc>
          <w:tcPr>
            <w:tcW w:w="5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8" w:type="dxa"/>
            </w:tcMar>
            <w:hideMark/>
          </w:tcPr>
          <w:p w:rsidR="00000000" w:rsidRDefault="00163AB6">
            <w:pPr>
              <w:rPr>
                <w:rFonts w:eastAsia="Times New Roman"/>
              </w:rPr>
            </w:pPr>
          </w:p>
        </w:tc>
      </w:tr>
      <w:tr w:rsidR="0000000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3AB6"/>
        </w:tc>
        <w:tc>
          <w:tcPr>
            <w:tcW w:w="5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rPr>
                <w:rFonts w:eastAsia="Times New Roman"/>
              </w:rPr>
            </w:pPr>
          </w:p>
        </w:tc>
      </w:tr>
    </w:tbl>
    <w:p w:rsidR="00000000" w:rsidRDefault="00163AB6">
      <w:pPr>
        <w:spacing w:line="276" w:lineRule="auto"/>
        <w:ind w:right="-109"/>
      </w:pPr>
      <w:r>
        <w:rPr>
          <w:b/>
          <w:bCs/>
          <w:sz w:val="16"/>
          <w:szCs w:val="16"/>
        </w:rPr>
        <w:t xml:space="preserve">Технология предоставления доступа/ абонентские интерфейсы: </w:t>
      </w:r>
    </w:p>
    <w:p w:rsidR="00000000" w:rsidRDefault="00163AB6">
      <w:pPr>
        <w:spacing w:line="276" w:lineRule="auto"/>
        <w:ind w:right="-109"/>
      </w:pPr>
      <w:r>
        <w:rPr>
          <w:b/>
          <w:bCs/>
          <w:sz w:val="16"/>
          <w:szCs w:val="16"/>
        </w:rPr>
        <w:t xml:space="preserve">Адрес установки оконечного оборудования/Адрес (место) оказания услуг: </w:t>
      </w:r>
    </w:p>
    <w:p w:rsidR="00000000" w:rsidRDefault="00163AB6">
      <w:pPr>
        <w:spacing w:line="276" w:lineRule="auto"/>
        <w:ind w:right="-109"/>
      </w:pPr>
      <w:r>
        <w:rPr>
          <w:b/>
          <w:bCs/>
          <w:sz w:val="16"/>
          <w:szCs w:val="16"/>
        </w:rPr>
        <w:t xml:space="preserve">Срок оказания услуг: </w:t>
      </w:r>
    </w:p>
    <w:p w:rsidR="00000000" w:rsidRDefault="00163AB6">
      <w:pPr>
        <w:spacing w:line="276" w:lineRule="auto"/>
        <w:ind w:right="-109"/>
      </w:pPr>
      <w:r>
        <w:rPr>
          <w:sz w:val="16"/>
          <w:szCs w:val="16"/>
        </w:rPr>
        <w:t>Предоставление доступа к сети связи Оператора связи (Подключен</w:t>
      </w:r>
      <w:r>
        <w:rPr>
          <w:sz w:val="16"/>
          <w:szCs w:val="16"/>
        </w:rPr>
        <w:t xml:space="preserve">ие) производится в течение десяти рабочих дней с момента внесения Абонентом авансового платежа. Предоставление доступа к информационным системам информационно-телекоммуникационных сетей, в том числе к сети Интернет производится с даты активации услуги или </w:t>
      </w:r>
      <w:r>
        <w:rPr>
          <w:sz w:val="16"/>
          <w:szCs w:val="16"/>
        </w:rPr>
        <w:t>с момента подписания Абонентом Наряда на подключение к сети связи Оператора связи до момента приостановления или расторжения договора.</w:t>
      </w:r>
    </w:p>
    <w:p w:rsidR="00000000" w:rsidRDefault="00163AB6">
      <w:pPr>
        <w:ind w:right="-109"/>
      </w:pPr>
      <w:r>
        <w:rPr>
          <w:sz w:val="16"/>
          <w:szCs w:val="16"/>
        </w:rPr>
        <w:t xml:space="preserve">Оператор связи оказывает услугу </w:t>
      </w:r>
      <w:proofErr w:type="gramStart"/>
      <w:r>
        <w:rPr>
          <w:sz w:val="16"/>
          <w:szCs w:val="16"/>
        </w:rPr>
        <w:t>согласно тарифа</w:t>
      </w:r>
      <w:proofErr w:type="gramEnd"/>
      <w:r>
        <w:rPr>
          <w:sz w:val="16"/>
          <w:szCs w:val="16"/>
        </w:rPr>
        <w:t xml:space="preserve">, технические </w:t>
      </w:r>
      <w:r>
        <w:rPr>
          <w:sz w:val="16"/>
          <w:szCs w:val="16"/>
        </w:rPr>
        <w:t>параметры которого указаны в п.2 данного договора, до порта оборудования абонента.</w:t>
      </w:r>
      <w:r>
        <w:t xml:space="preserve"> </w:t>
      </w:r>
    </w:p>
    <w:p w:rsidR="00000000" w:rsidRDefault="00163AB6">
      <w:pPr>
        <w:spacing w:line="276" w:lineRule="auto"/>
        <w:ind w:right="-109"/>
      </w:pPr>
      <w:r>
        <w:rPr>
          <w:b/>
          <w:bCs/>
          <w:sz w:val="16"/>
          <w:szCs w:val="16"/>
        </w:rPr>
        <w:t xml:space="preserve">Порядок оплаты: </w:t>
      </w:r>
      <w:r>
        <w:rPr>
          <w:sz w:val="16"/>
          <w:szCs w:val="16"/>
        </w:rPr>
        <w:t>Авансовый платеж</w:t>
      </w:r>
      <w:r>
        <w:t xml:space="preserve"> </w:t>
      </w:r>
      <w:r>
        <w:rPr>
          <w:sz w:val="16"/>
          <w:szCs w:val="16"/>
        </w:rPr>
        <w:t>в размере ста процентов начислений заказанных услуг</w:t>
      </w:r>
    </w:p>
    <w:p w:rsidR="00000000" w:rsidRDefault="00163AB6">
      <w:pPr>
        <w:jc w:val="center"/>
      </w:pPr>
      <w:r>
        <w:rPr>
          <w:b/>
          <w:bCs/>
          <w:color w:val="000000"/>
          <w:sz w:val="16"/>
          <w:szCs w:val="16"/>
        </w:rPr>
        <w:t>3. Срок действия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16"/>
          <w:szCs w:val="16"/>
        </w:rPr>
        <w:t>договора и</w:t>
      </w:r>
      <w:r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000000"/>
          <w:sz w:val="16"/>
          <w:szCs w:val="16"/>
        </w:rPr>
        <w:t>порядок его изменения</w:t>
      </w:r>
    </w:p>
    <w:p w:rsidR="00000000" w:rsidRDefault="00163AB6">
      <w:pPr>
        <w:pStyle w:val="a6"/>
        <w:jc w:val="both"/>
      </w:pPr>
      <w:r>
        <w:rPr>
          <w:color w:val="000000"/>
          <w:sz w:val="16"/>
          <w:szCs w:val="16"/>
        </w:rPr>
        <w:t xml:space="preserve">3.1. Настоящий договор </w:t>
      </w:r>
      <w:proofErr w:type="gramStart"/>
      <w:r>
        <w:rPr>
          <w:color w:val="000000"/>
          <w:sz w:val="16"/>
          <w:szCs w:val="16"/>
        </w:rPr>
        <w:t>вступает в силу с момента его подписания Сторонами и заключается</w:t>
      </w:r>
      <w:proofErr w:type="gramEnd"/>
      <w:r>
        <w:rPr>
          <w:color w:val="000000"/>
          <w:sz w:val="16"/>
          <w:szCs w:val="16"/>
        </w:rPr>
        <w:t xml:space="preserve"> на неопределенный срок.</w:t>
      </w:r>
    </w:p>
    <w:p w:rsidR="00000000" w:rsidRDefault="00163AB6">
      <w:pPr>
        <w:pStyle w:val="a6"/>
        <w:jc w:val="both"/>
      </w:pPr>
      <w:r>
        <w:rPr>
          <w:color w:val="000000"/>
          <w:sz w:val="16"/>
          <w:szCs w:val="16"/>
        </w:rPr>
        <w:t xml:space="preserve">3.2. </w:t>
      </w:r>
      <w:r>
        <w:rPr>
          <w:rStyle w:val="fontstyle41"/>
          <w:color w:val="000000"/>
          <w:sz w:val="16"/>
          <w:szCs w:val="16"/>
        </w:rPr>
        <w:t xml:space="preserve">Изменение условий Договора, за исключением случаев, </w:t>
      </w:r>
      <w:r>
        <w:rPr>
          <w:color w:val="000000"/>
          <w:sz w:val="16"/>
          <w:szCs w:val="16"/>
        </w:rPr>
        <w:t>установленных в Правилах,</w:t>
      </w:r>
      <w:r>
        <w:rPr>
          <w:rStyle w:val="fontstyle41"/>
          <w:color w:val="000000"/>
          <w:sz w:val="16"/>
          <w:szCs w:val="16"/>
        </w:rPr>
        <w:t xml:space="preserve"> осуществляется путем заключения Дополнительного соглашения.</w:t>
      </w:r>
    </w:p>
    <w:p w:rsidR="00000000" w:rsidRDefault="00163AB6">
      <w:pPr>
        <w:pStyle w:val="a6"/>
        <w:jc w:val="center"/>
      </w:pPr>
      <w:r>
        <w:rPr>
          <w:b/>
          <w:bCs/>
          <w:color w:val="000000"/>
          <w:sz w:val="16"/>
          <w:szCs w:val="16"/>
        </w:rPr>
        <w:t>4. Иные условия</w:t>
      </w:r>
    </w:p>
    <w:p w:rsidR="00000000" w:rsidRDefault="00163AB6">
      <w:pPr>
        <w:jc w:val="both"/>
      </w:pPr>
      <w:r>
        <w:rPr>
          <w:sz w:val="16"/>
          <w:szCs w:val="16"/>
        </w:rPr>
        <w:t xml:space="preserve">4.1. Во </w:t>
      </w:r>
      <w:r>
        <w:rPr>
          <w:sz w:val="16"/>
          <w:szCs w:val="16"/>
        </w:rPr>
        <w:t>всем остальном, что не урегулировано Договором, Стороны будут руководствоваться действующим законодательством Российской Федерации.</w:t>
      </w:r>
    </w:p>
    <w:p w:rsidR="00000000" w:rsidRDefault="00163AB6">
      <w:pPr>
        <w:jc w:val="both"/>
      </w:pPr>
      <w:r>
        <w:rPr>
          <w:sz w:val="16"/>
          <w:szCs w:val="16"/>
        </w:rPr>
        <w:t xml:space="preserve">4.2. </w:t>
      </w:r>
      <w:proofErr w:type="gramStart"/>
      <w:r>
        <w:rPr>
          <w:sz w:val="16"/>
          <w:szCs w:val="16"/>
        </w:rPr>
        <w:t>С бесплатной информацией: об оказываемых услугах связи; о действующих тарифах и (или) тарифных планах для оплаты услуг;</w:t>
      </w:r>
      <w:r>
        <w:rPr>
          <w:sz w:val="16"/>
          <w:szCs w:val="16"/>
        </w:rPr>
        <w:t xml:space="preserve"> о территории оказания услуг; о настройках абонентского терминала и (или) пользовательского (оконченного) оборудования для пользования услугами; действующих НПА РФ, регулирующих оказание услуг, Правилах к настоящему Договору Абонент может в любое время озн</w:t>
      </w:r>
      <w:r>
        <w:rPr>
          <w:sz w:val="16"/>
          <w:szCs w:val="16"/>
        </w:rPr>
        <w:t>акомиться на сайте Оператора связи (</w:t>
      </w:r>
      <w:r>
        <w:rPr>
          <w:rStyle w:val="a3"/>
          <w:color w:val="auto"/>
          <w:sz w:val="16"/>
          <w:szCs w:val="16"/>
        </w:rPr>
        <w:t>www.ncec.ru</w:t>
      </w:r>
      <w:proofErr w:type="gramEnd"/>
    </w:p>
    <w:p w:rsidR="00000000" w:rsidRDefault="00163AB6">
      <w:pPr>
        <w:rPr>
          <w:rFonts w:eastAsia="Times New Roman"/>
          <w:sz w:val="24"/>
          <w:szCs w:val="24"/>
        </w:rPr>
      </w:pPr>
      <w:r>
        <w:rPr>
          <w:sz w:val="16"/>
          <w:szCs w:val="16"/>
        </w:rPr>
        <w:t xml:space="preserve">). </w:t>
      </w:r>
    </w:p>
    <w:p w:rsidR="00000000" w:rsidRDefault="00163AB6">
      <w:pPr>
        <w:jc w:val="both"/>
      </w:pPr>
      <w:hyperlink r:id="rId5" w:history="1">
        <w:r>
          <w:rPr>
            <w:rStyle w:val="a3"/>
            <w:color w:val="auto"/>
            <w:sz w:val="16"/>
            <w:szCs w:val="16"/>
            <w:u w:val="none"/>
          </w:rPr>
          <w:t>Предоставление Абоненту информации о состоянии его лицевого счета, информации об объеме полученных услуг, осуществляется в любое вре</w:t>
        </w:r>
        <w:r>
          <w:rPr>
            <w:rStyle w:val="a3"/>
            <w:color w:val="auto"/>
            <w:sz w:val="16"/>
            <w:szCs w:val="16"/>
            <w:u w:val="none"/>
          </w:rPr>
          <w:t xml:space="preserve">мя через личный кабинет Абонента, расположенный на сайте Оператора связи. </w:t>
        </w:r>
      </w:hyperlink>
    </w:p>
    <w:p w:rsidR="00000000" w:rsidRDefault="00163AB6">
      <w:pPr>
        <w:jc w:val="both"/>
      </w:pPr>
      <w:hyperlink r:id="rId6" w:history="1">
        <w:r>
          <w:rPr>
            <w:rStyle w:val="a3"/>
            <w:color w:val="auto"/>
            <w:sz w:val="16"/>
            <w:szCs w:val="16"/>
            <w:u w:val="none"/>
          </w:rPr>
          <w:t xml:space="preserve">4.3. Настоящий Договор </w:t>
        </w:r>
        <w:proofErr w:type="gramStart"/>
        <w:r>
          <w:rPr>
            <w:rStyle w:val="a3"/>
            <w:color w:val="auto"/>
            <w:sz w:val="16"/>
            <w:szCs w:val="16"/>
            <w:u w:val="none"/>
          </w:rPr>
          <w:t>составлен и подписан</w:t>
        </w:r>
        <w:proofErr w:type="gramEnd"/>
        <w:r>
          <w:rPr>
            <w:rStyle w:val="a3"/>
            <w:color w:val="auto"/>
            <w:sz w:val="16"/>
            <w:szCs w:val="16"/>
            <w:u w:val="none"/>
          </w:rPr>
          <w:t xml:space="preserve"> в двух экземплярах, имеющих равную юридическую силу, по одному для каждой из Сторон.</w:t>
        </w:r>
      </w:hyperlink>
    </w:p>
    <w:p w:rsidR="00000000" w:rsidRDefault="00163AB6">
      <w:pPr>
        <w:jc w:val="both"/>
      </w:pPr>
      <w:hyperlink r:id="rId7" w:history="1">
        <w:r>
          <w:rPr>
            <w:rStyle w:val="a3"/>
            <w:color w:val="auto"/>
            <w:sz w:val="16"/>
            <w:szCs w:val="16"/>
            <w:u w:val="none"/>
          </w:rPr>
          <w:t>4.4. Настоящий Договор в соответствии со ст. 428 Гражданского кодекса Российской Федерации заключается между Оператором связи и Абонентом путем присоединения Абонента к Договору в целом на указанных в Договоре условиях, установленных Оп</w:t>
        </w:r>
        <w:r>
          <w:rPr>
            <w:rStyle w:val="a3"/>
            <w:color w:val="auto"/>
            <w:sz w:val="16"/>
            <w:szCs w:val="16"/>
            <w:u w:val="none"/>
          </w:rPr>
          <w:t>ератором связи.</w:t>
        </w:r>
      </w:hyperlink>
    </w:p>
    <w:p w:rsidR="00000000" w:rsidRDefault="00163AB6">
      <w:pPr>
        <w:jc w:val="center"/>
      </w:pPr>
      <w:hyperlink r:id="rId8" w:history="1">
        <w:r>
          <w:rPr>
            <w:rStyle w:val="a3"/>
            <w:b/>
            <w:bCs/>
            <w:color w:val="000000"/>
            <w:sz w:val="16"/>
            <w:szCs w:val="16"/>
            <w:u w:val="none"/>
          </w:rPr>
          <w:t>5. Реквизиты и подписи сторон</w:t>
        </w:r>
      </w:hyperlink>
    </w:p>
    <w:tbl>
      <w:tblPr>
        <w:tblW w:w="10881" w:type="dxa"/>
        <w:tblCellMar>
          <w:left w:w="0" w:type="dxa"/>
          <w:right w:w="0" w:type="dxa"/>
        </w:tblCellMar>
        <w:tblLook w:val="04A0"/>
      </w:tblPr>
      <w:tblGrid>
        <w:gridCol w:w="5211"/>
        <w:gridCol w:w="5670"/>
      </w:tblGrid>
      <w:tr w:rsidR="00000000">
        <w:trPr>
          <w:trHeight w:val="22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hideMark/>
          </w:tcPr>
          <w:p w:rsidR="00000000" w:rsidRDefault="00163AB6">
            <w:pPr>
              <w:spacing w:line="276" w:lineRule="auto"/>
            </w:pPr>
            <w:hyperlink r:id="rId9" w:history="1">
              <w:r>
                <w:rPr>
                  <w:rStyle w:val="a3"/>
                  <w:b/>
                  <w:bCs/>
                  <w:color w:val="000000"/>
                  <w:sz w:val="16"/>
                  <w:szCs w:val="16"/>
                </w:rPr>
                <w:t>Оператор связи:</w:t>
              </w:r>
            </w:hyperlink>
          </w:p>
          <w:p w:rsidR="00000000" w:rsidRDefault="00163AB6">
            <w:pPr>
              <w:spacing w:line="276" w:lineRule="auto"/>
            </w:pPr>
            <w:hyperlink r:id="rId10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Государственное унитарное предприятие</w:t>
              </w:r>
            </w:hyperlink>
          </w:p>
          <w:p w:rsidR="00000000" w:rsidRDefault="00163AB6">
            <w:pPr>
              <w:spacing w:line="276" w:lineRule="auto"/>
            </w:pPr>
            <w:hyperlink r:id="rId11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Ненецкого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 автономного округа</w:t>
              </w:r>
            </w:hyperlink>
          </w:p>
          <w:p w:rsidR="00000000" w:rsidRDefault="00163AB6">
            <w:pPr>
              <w:spacing w:line="276" w:lineRule="auto"/>
            </w:pPr>
            <w:hyperlink r:id="rId12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«Ненецкая компания электросвязи»</w:t>
              </w:r>
            </w:hyperlink>
          </w:p>
          <w:p w:rsidR="00000000" w:rsidRDefault="00163AB6">
            <w:pPr>
              <w:spacing w:line="276" w:lineRule="auto"/>
            </w:pPr>
            <w:hyperlink r:id="rId13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Местонахождение: РФ, 166000, Ненецкий автономный округ, г. Нарьян-Мар, ул.</w:t>
              </w:r>
              <w:r w:rsidR="00681C12"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 им. В.И.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 Ленина, </w:t>
              </w:r>
              <w:proofErr w:type="spellStart"/>
              <w:r w:rsidR="00681C12">
                <w:rPr>
                  <w:rStyle w:val="a3"/>
                  <w:color w:val="000000"/>
                  <w:sz w:val="16"/>
                  <w:szCs w:val="16"/>
                  <w:u w:val="none"/>
                </w:rPr>
                <w:t>з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д</w:t>
              </w:r>
              <w:proofErr w:type="spellEnd"/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. 25, корп. А</w:t>
              </w:r>
            </w:hyperlink>
          </w:p>
          <w:p w:rsidR="00000000" w:rsidRDefault="00163AB6">
            <w:pPr>
              <w:spacing w:line="276" w:lineRule="auto"/>
            </w:pPr>
            <w:hyperlink r:id="rId14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ИНН/КПП/ОГРН: 8300005678/298301001/1038302272458 </w:t>
              </w:r>
            </w:hyperlink>
          </w:p>
          <w:p w:rsidR="00000000" w:rsidRDefault="00163AB6">
            <w:pPr>
              <w:spacing w:line="276" w:lineRule="auto"/>
            </w:pPr>
            <w:hyperlink r:id="rId15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Банковские реквизиты: </w:t>
              </w:r>
            </w:hyperlink>
          </w:p>
          <w:tbl>
            <w:tblPr>
              <w:tblW w:w="4707" w:type="dxa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1"/>
              <w:gridCol w:w="3686"/>
            </w:tblGrid>
            <w:tr w:rsidR="00000000">
              <w:tc>
                <w:tcPr>
                  <w:tcW w:w="10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</w:pPr>
                  <w:hyperlink r:id="rId16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Банк</w:t>
                    </w:r>
                  </w:hyperlink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  <w:ind w:firstLine="108"/>
                  </w:pPr>
                  <w:hyperlink r:id="rId17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 xml:space="preserve">Архангельское отделение № 8637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br/>
                    </w:r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   ПАО Сбербанк</w:t>
                    </w:r>
                  </w:hyperlink>
                </w:p>
              </w:tc>
            </w:tr>
            <w:tr w:rsidR="00000000">
              <w:tc>
                <w:tcPr>
                  <w:tcW w:w="10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</w:pPr>
                  <w:hyperlink r:id="rId18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Город</w:t>
                    </w:r>
                  </w:hyperlink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  <w:ind w:firstLine="108"/>
                  </w:pPr>
                  <w:hyperlink r:id="rId19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Архангельск</w:t>
                    </w:r>
                  </w:hyperlink>
                </w:p>
              </w:tc>
            </w:tr>
            <w:tr w:rsidR="00000000">
              <w:tc>
                <w:tcPr>
                  <w:tcW w:w="10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</w:pPr>
                  <w:hyperlink r:id="rId20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Корр. счет</w:t>
                    </w:r>
                  </w:hyperlink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  <w:ind w:firstLine="108"/>
                  </w:pPr>
                  <w:hyperlink r:id="rId21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30101810100000000601</w:t>
                    </w:r>
                  </w:hyperlink>
                </w:p>
              </w:tc>
            </w:tr>
            <w:tr w:rsidR="00000000">
              <w:tc>
                <w:tcPr>
                  <w:tcW w:w="10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</w:pPr>
                  <w:hyperlink r:id="rId22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БИК</w:t>
                    </w:r>
                  </w:hyperlink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  <w:ind w:firstLine="108"/>
                  </w:pPr>
                  <w:hyperlink r:id="rId23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041117601</w:t>
                    </w:r>
                  </w:hyperlink>
                </w:p>
              </w:tc>
            </w:tr>
            <w:tr w:rsidR="00000000">
              <w:tc>
                <w:tcPr>
                  <w:tcW w:w="10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</w:pPr>
                  <w:hyperlink r:id="rId24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Расчетный счет №</w:t>
                    </w:r>
                  </w:hyperlink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163AB6">
                  <w:pPr>
                    <w:spacing w:line="276" w:lineRule="auto"/>
                    <w:ind w:firstLine="108"/>
                  </w:pPr>
                  <w:hyperlink r:id="rId25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40602810404210100033</w:t>
                    </w:r>
                  </w:hyperlink>
                </w:p>
                <w:p w:rsidR="00000000" w:rsidRDefault="00163AB6">
                  <w:pPr>
                    <w:spacing w:line="276" w:lineRule="auto"/>
                    <w:ind w:firstLine="108"/>
                  </w:pPr>
                  <w:hyperlink r:id="rId26" w:history="1"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 xml:space="preserve">Филиала </w:t>
                    </w:r>
                    <w:proofErr w:type="gramStart"/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>СБ</w:t>
                    </w:r>
                    <w:proofErr w:type="gramEnd"/>
                    <w:r>
                      <w:rPr>
                        <w:rStyle w:val="a3"/>
                        <w:color w:val="000000"/>
                        <w:sz w:val="16"/>
                        <w:szCs w:val="16"/>
                        <w:u w:val="none"/>
                      </w:rPr>
                      <w:t xml:space="preserve"> РФ г. Нарьян-Мар</w:t>
                    </w:r>
                  </w:hyperlink>
                </w:p>
              </w:tc>
            </w:tr>
          </w:tbl>
          <w:p w:rsidR="00000000" w:rsidRDefault="00163AB6">
            <w:pPr>
              <w:spacing w:line="276" w:lineRule="auto"/>
              <w:jc w:val="both"/>
            </w:pPr>
            <w:hyperlink r:id="rId27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Режим работы: ежедневно, с 8 часов 30 минут до 12 часов 30 минут и с 13 часов 30 минут до 17 часов 30 минут (по московскому времени), кроме выходных и праздничных дней.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28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Телефон-факс 8 (818-53) 2-11-06.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29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Телефоны отдела продажи услуг 8 (818-53) 2-19-11, 2-11-03, 2-11-05.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30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Прием информации о технических неисправностях, препятствующих пользованию услугами, осуществляется: в рабочее время Оператора свя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зи по телефонам технической поддержки 8 (818-53) 2-11-12, 2-11-21,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31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в нерабочее время на телефон-автоответчик 8 (818-53) 2-19-99. 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32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Адрес электронной почты 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  <w:lang w:val="en-US"/>
                </w:rPr>
                <w:t>abon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@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  <w:lang w:val="en-US"/>
                </w:rPr>
                <w:t>ncec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.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33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Сайт Оператора связи </w:t>
              </w:r>
              <w:hyperlink r:id="rId34" w:history="1">
                <w:r>
                  <w:rPr>
                    <w:rStyle w:val="a3"/>
                    <w:sz w:val="16"/>
                    <w:szCs w:val="16"/>
                  </w:rPr>
                  <w:t>www.ncec.ru</w:t>
                </w:r>
              </w:hyperlink>
            </w:hyperlink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auto"/>
            </w:tcBorders>
            <w:hideMark/>
          </w:tcPr>
          <w:p w:rsidR="00000000" w:rsidRDefault="00163AB6">
            <w:pPr>
              <w:spacing w:line="360" w:lineRule="auto"/>
            </w:pPr>
            <w:hyperlink r:id="rId35" w:history="1">
              <w:r>
                <w:rPr>
                  <w:rStyle w:val="a3"/>
                  <w:b/>
                  <w:bCs/>
                  <w:color w:val="000000"/>
                  <w:sz w:val="16"/>
                  <w:szCs w:val="16"/>
                </w:rPr>
                <w:t>Абонент:</w:t>
              </w:r>
            </w:hyperlink>
          </w:p>
          <w:p w:rsidR="00000000" w:rsidRPr="00681C12" w:rsidRDefault="00163AB6">
            <w:pPr>
              <w:pStyle w:val="consplusnonformat"/>
              <w:spacing w:line="276" w:lineRule="auto"/>
              <w:rPr>
                <w:rStyle w:val="a3"/>
                <w:rFonts w:ascii="Courier New" w:hAnsi="Courier New" w:cs="Courier New"/>
                <w:color w:val="auto"/>
                <w:u w:val="none"/>
              </w:rPr>
            </w:pPr>
            <w:hyperlink r:id="rId36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ФИО (полностью): __________________________________________</w:t>
              </w:r>
              <w:r w:rsidRPr="00681C12">
                <w:rPr>
                  <w:rStyle w:val="a3"/>
                  <w:color w:val="000000"/>
                  <w:sz w:val="16"/>
                  <w:szCs w:val="16"/>
                  <w:u w:val="none"/>
                </w:rPr>
                <w:t>_</w:t>
              </w:r>
            </w:hyperlink>
          </w:p>
          <w:p w:rsidR="00000000" w:rsidRDefault="00163AB6">
            <w:pPr>
              <w:pStyle w:val="consplusnonformat"/>
              <w:spacing w:line="276" w:lineRule="auto"/>
            </w:pPr>
            <w:hyperlink r:id="rId37" w:history="1">
              <w:proofErr w:type="spellStart"/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Паспорт_______________</w:t>
              </w:r>
              <w:proofErr w:type="spellEnd"/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, выдан _______________________________</w:t>
              </w:r>
            </w:hyperlink>
          </w:p>
          <w:p w:rsidR="00000000" w:rsidRDefault="00163AB6">
            <w:pPr>
              <w:pStyle w:val="consplusnonformat"/>
              <w:spacing w:line="276" w:lineRule="auto"/>
            </w:pPr>
            <w:hyperlink r:id="rId38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Дата </w:t>
              </w:r>
              <w:proofErr w:type="spellStart"/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рождения:____________</w:t>
              </w:r>
              <w:proofErr w:type="spellEnd"/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, место рождения: ___________________</w:t>
              </w:r>
            </w:hyperlink>
          </w:p>
          <w:p w:rsidR="00000000" w:rsidRDefault="00163AB6">
            <w:pPr>
              <w:pStyle w:val="consplusnonformat"/>
              <w:spacing w:line="276" w:lineRule="auto"/>
            </w:pPr>
            <w:hyperlink r:id="rId39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Место жительства (реги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страции): _______________________________</w:t>
              </w:r>
            </w:hyperlink>
          </w:p>
          <w:p w:rsidR="00000000" w:rsidRDefault="00163AB6">
            <w:pPr>
              <w:pStyle w:val="consplusnonformat"/>
              <w:spacing w:line="276" w:lineRule="auto"/>
            </w:pPr>
            <w:hyperlink r:id="rId40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Адрес доставки счетов и иной корреспонденции: __________________</w:t>
              </w:r>
            </w:hyperlink>
          </w:p>
          <w:p w:rsidR="00000000" w:rsidRDefault="00163AB6">
            <w:pPr>
              <w:spacing w:line="276" w:lineRule="auto"/>
            </w:pPr>
            <w:hyperlink r:id="rId41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Номер мобильный телефона: ___________________________________</w:t>
              </w:r>
            </w:hyperlink>
          </w:p>
          <w:p w:rsidR="00000000" w:rsidRDefault="00163AB6">
            <w:pPr>
              <w:spacing w:line="276" w:lineRule="auto"/>
            </w:pPr>
            <w:hyperlink r:id="rId42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Адрес электронной почты: _____________________________________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43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Подписанием настоящего договора даю согласие на получение от Оператора связи 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  <w:lang w:val="en-US"/>
                </w:rPr>
                <w:t>SMS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-оповещений на мой вышеуказанный номер 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мобильный телефон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а или адрес электронной почты о состоянии Лицевого счета, зачислении средств на счет, новых тарифах, услугах и иной информации.</w:t>
              </w:r>
            </w:hyperlink>
          </w:p>
          <w:p w:rsidR="00000000" w:rsidRDefault="00163AB6">
            <w:pPr>
              <w:spacing w:line="264" w:lineRule="auto"/>
              <w:jc w:val="both"/>
            </w:pPr>
            <w:hyperlink r:id="rId44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Учетные данные для настройки соединения к сети связи и доступу к Личному кабинету, а 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так же Правила к Договору мне переданы.</w:t>
              </w:r>
            </w:hyperlink>
          </w:p>
          <w:p w:rsidR="00000000" w:rsidRDefault="00163AB6">
            <w:pPr>
              <w:spacing w:line="264" w:lineRule="auto"/>
              <w:jc w:val="both"/>
            </w:pPr>
            <w:hyperlink r:id="rId45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Условия оказания услуг и Правила получены, их условия </w:t>
              </w:r>
              <w:proofErr w:type="gramStart"/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известны и понятны</w:t>
              </w:r>
              <w:proofErr w:type="gramEnd"/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. </w:t>
              </w:r>
            </w:hyperlink>
          </w:p>
          <w:p w:rsidR="00000000" w:rsidRDefault="00163AB6">
            <w:pPr>
              <w:spacing w:line="264" w:lineRule="auto"/>
              <w:jc w:val="both"/>
            </w:pPr>
            <w:hyperlink r:id="rId46" w:history="1">
              <w:proofErr w:type="gramStart"/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Подтверждаю, что до меня в понятной, доступной форме и в полном объем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е доведены сведения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 об основных потребительских свойствах предоставляемых Услуг, действующих тарифах и тарифных планах на оплату услуг, тарификацией услуг, информации об Операторе связи, территории обслуживания и иной информации, в том числе предусмотренно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й п. 12 Правил </w:t>
              </w:r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оказания телематических услуг связи, утвержденных Постановлением Правительства Российской Федерации  № 2607 от 31.12.2021г. 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и</w:t>
              </w:r>
              <w:proofErr w:type="gramEnd"/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 даю согласие со всеми его условиями.</w:t>
              </w:r>
            </w:hyperlink>
          </w:p>
          <w:p w:rsidR="00000000" w:rsidRDefault="00163AB6">
            <w:pPr>
              <w:spacing w:line="264" w:lineRule="auto"/>
            </w:pPr>
            <w:hyperlink r:id="rId47" w:history="1"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 </w:t>
              </w:r>
            </w:hyperlink>
          </w:p>
        </w:tc>
      </w:tr>
      <w:tr w:rsidR="00000000">
        <w:trPr>
          <w:trHeight w:val="421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3AB6">
            <w:pPr>
              <w:spacing w:line="276" w:lineRule="auto"/>
              <w:jc w:val="both"/>
            </w:pPr>
            <w:hyperlink r:id="rId48" w:history="1">
              <w:r>
                <w:rPr>
                  <w:rStyle w:val="a3"/>
                  <w:b/>
                  <w:bCs/>
                  <w:color w:val="000000"/>
                  <w:sz w:val="16"/>
                  <w:szCs w:val="16"/>
                  <w:u w:val="none"/>
                </w:rPr>
                <w:t xml:space="preserve">От Оператора связи 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_______________ </w:t>
              </w:r>
              <w:r>
                <w:rPr>
                  <w:rStyle w:val="a3"/>
                  <w:b/>
                  <w:bCs/>
                  <w:color w:val="000000"/>
                  <w:sz w:val="16"/>
                  <w:szCs w:val="16"/>
                  <w:u w:val="none"/>
                </w:rPr>
                <w:t>Песков В. В.   Дата: 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08.06.2026 </w:t>
              </w:r>
            </w:hyperlink>
          </w:p>
          <w:p w:rsidR="00000000" w:rsidRDefault="00163AB6">
            <w:pPr>
              <w:spacing w:line="276" w:lineRule="auto"/>
              <w:jc w:val="both"/>
            </w:pPr>
            <w:hyperlink r:id="rId49" w:history="1">
              <w:r>
                <w:rPr>
                  <w:rStyle w:val="a3"/>
                  <w:b/>
                  <w:bCs/>
                  <w:color w:val="000000"/>
                  <w:sz w:val="16"/>
                  <w:szCs w:val="16"/>
                  <w:u w:val="none"/>
                </w:rPr>
                <w:t>МП</w:t>
              </w:r>
              <w:r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63AB6">
            <w:pPr>
              <w:spacing w:line="276" w:lineRule="auto"/>
            </w:pPr>
            <w:hyperlink r:id="rId50" w:history="1">
              <w:r>
                <w:rPr>
                  <w:rStyle w:val="a3"/>
                  <w:b/>
                  <w:bCs/>
                  <w:color w:val="000000"/>
                  <w:sz w:val="16"/>
                  <w:szCs w:val="16"/>
                  <w:u w:val="none"/>
                </w:rPr>
                <w:t xml:space="preserve">От Абонента 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 xml:space="preserve">______________ 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  <w:lang w:val="en-US"/>
                </w:rPr>
                <w:t xml:space="preserve">________________________ </w:t>
              </w:r>
              <w:r>
                <w:rPr>
                  <w:rStyle w:val="a3"/>
                  <w:b/>
                  <w:bCs/>
                  <w:color w:val="000000"/>
                  <w:sz w:val="16"/>
                  <w:szCs w:val="16"/>
                  <w:u w:val="none"/>
                </w:rPr>
                <w:t>Дата: </w:t>
              </w:r>
              <w:r>
                <w:rPr>
                  <w:rStyle w:val="a3"/>
                  <w:color w:val="000000"/>
                  <w:sz w:val="16"/>
                  <w:szCs w:val="16"/>
                  <w:u w:val="none"/>
                </w:rPr>
                <w:t>_________</w:t>
              </w:r>
              <w:r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</w:tr>
    </w:tbl>
    <w:p w:rsidR="00163AB6" w:rsidRDefault="00163AB6">
      <w:hyperlink r:id="rId51" w:history="1">
        <w:r>
          <w:rPr>
            <w:rStyle w:val="a3"/>
            <w:color w:val="auto"/>
            <w:u w:val="none"/>
          </w:rPr>
          <w:t> </w:t>
        </w:r>
      </w:hyperlink>
    </w:p>
    <w:sectPr w:rsidR="00163AB6" w:rsidSect="00681C12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noPunctuationKerning/>
  <w:characterSpacingControl w:val="doNotCompress"/>
  <w:compat/>
  <w:rsids>
    <w:rsidRoot w:val="00681C12"/>
    <w:rsid w:val="00163AB6"/>
    <w:rsid w:val="0068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paragraph" w:customStyle="1" w:styleId="consnonformat">
    <w:name w:val="consnonformat"/>
    <w:basedOn w:val="a"/>
    <w:uiPriority w:val="99"/>
    <w:pPr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basedOn w:val="a"/>
    <w:uiPriority w:val="99"/>
    <w:pPr>
      <w:autoSpaceDE w:val="0"/>
      <w:autoSpaceDN w:val="0"/>
    </w:pPr>
    <w:rPr>
      <w:rFonts w:ascii="Courier New" w:hAnsi="Courier New" w:cs="Courier New"/>
    </w:rPr>
  </w:style>
  <w:style w:type="paragraph" w:customStyle="1" w:styleId="msopapdefault">
    <w:name w:val="msopapdefault"/>
    <w:basedOn w:val="a"/>
    <w:uiPriority w:val="99"/>
    <w:pPr>
      <w:spacing w:before="100" w:beforeAutospacing="1" w:after="200" w:line="276" w:lineRule="auto"/>
    </w:pPr>
    <w:rPr>
      <w:sz w:val="24"/>
      <w:szCs w:val="24"/>
    </w:rPr>
  </w:style>
  <w:style w:type="paragraph" w:customStyle="1" w:styleId="msochpdefault">
    <w:name w:val="msochpdefault"/>
    <w:basedOn w:val="a"/>
    <w:uiPriority w:val="99"/>
    <w:pPr>
      <w:spacing w:before="100" w:beforeAutospacing="1" w:after="100" w:afterAutospacing="1"/>
    </w:pPr>
  </w:style>
  <w:style w:type="character" w:customStyle="1" w:styleId="a8">
    <w:name w:val="a"/>
    <w:basedOn w:val="a0"/>
    <w:rPr>
      <w:rFonts w:ascii="Times New Roman" w:hAnsi="Times New Roman" w:cs="Times New Roman" w:hint="default"/>
    </w:rPr>
  </w:style>
  <w:style w:type="character" w:customStyle="1" w:styleId="a00">
    <w:name w:val="a0"/>
    <w:basedOn w:val="a0"/>
    <w:rPr>
      <w:rFonts w:ascii="Times New Roman" w:hAnsi="Times New Roman" w:cs="Times New Roman" w:hint="default"/>
    </w:rPr>
  </w:style>
  <w:style w:type="character" w:customStyle="1" w:styleId="fontstyle41">
    <w:name w:val="fontstyle41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ec.ru/" TargetMode="External"/><Relationship Id="rId18" Type="http://schemas.openxmlformats.org/officeDocument/2006/relationships/hyperlink" Target="http://www.ncec.ru/" TargetMode="External"/><Relationship Id="rId26" Type="http://schemas.openxmlformats.org/officeDocument/2006/relationships/hyperlink" Target="http://www.ncec.ru/" TargetMode="External"/><Relationship Id="rId39" Type="http://schemas.openxmlformats.org/officeDocument/2006/relationships/hyperlink" Target="http://www.ncec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ec.ru/" TargetMode="External"/><Relationship Id="rId34" Type="http://schemas.openxmlformats.org/officeDocument/2006/relationships/hyperlink" Target="http://www.ncec.ru/" TargetMode="External"/><Relationship Id="rId42" Type="http://schemas.openxmlformats.org/officeDocument/2006/relationships/hyperlink" Target="http://www.ncec.ru/" TargetMode="External"/><Relationship Id="rId47" Type="http://schemas.openxmlformats.org/officeDocument/2006/relationships/hyperlink" Target="http://www.ncec.ru/" TargetMode="External"/><Relationship Id="rId50" Type="http://schemas.openxmlformats.org/officeDocument/2006/relationships/hyperlink" Target="http://www.ncec.ru/" TargetMode="External"/><Relationship Id="rId7" Type="http://schemas.openxmlformats.org/officeDocument/2006/relationships/hyperlink" Target="http://www.ncec.ru/" TargetMode="External"/><Relationship Id="rId12" Type="http://schemas.openxmlformats.org/officeDocument/2006/relationships/hyperlink" Target="http://www.ncec.ru/" TargetMode="External"/><Relationship Id="rId17" Type="http://schemas.openxmlformats.org/officeDocument/2006/relationships/hyperlink" Target="http://www.ncec.ru/" TargetMode="External"/><Relationship Id="rId25" Type="http://schemas.openxmlformats.org/officeDocument/2006/relationships/hyperlink" Target="http://www.ncec.ru/" TargetMode="External"/><Relationship Id="rId33" Type="http://schemas.openxmlformats.org/officeDocument/2006/relationships/hyperlink" Target="http://www.ncec.ru/" TargetMode="External"/><Relationship Id="rId38" Type="http://schemas.openxmlformats.org/officeDocument/2006/relationships/hyperlink" Target="http://www.ncec.ru/" TargetMode="External"/><Relationship Id="rId46" Type="http://schemas.openxmlformats.org/officeDocument/2006/relationships/hyperlink" Target="http://www.ncec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cec.ru/" TargetMode="External"/><Relationship Id="rId20" Type="http://schemas.openxmlformats.org/officeDocument/2006/relationships/hyperlink" Target="http://www.ncec.ru/" TargetMode="External"/><Relationship Id="rId29" Type="http://schemas.openxmlformats.org/officeDocument/2006/relationships/hyperlink" Target="http://www.ncec.ru/" TargetMode="External"/><Relationship Id="rId41" Type="http://schemas.openxmlformats.org/officeDocument/2006/relationships/hyperlink" Target="http://www.ncec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ec.ru/" TargetMode="External"/><Relationship Id="rId11" Type="http://schemas.openxmlformats.org/officeDocument/2006/relationships/hyperlink" Target="http://www.ncec.ru/" TargetMode="External"/><Relationship Id="rId24" Type="http://schemas.openxmlformats.org/officeDocument/2006/relationships/hyperlink" Target="http://www.ncec.ru/" TargetMode="External"/><Relationship Id="rId32" Type="http://schemas.openxmlformats.org/officeDocument/2006/relationships/hyperlink" Target="http://www.ncec.ru/" TargetMode="External"/><Relationship Id="rId37" Type="http://schemas.openxmlformats.org/officeDocument/2006/relationships/hyperlink" Target="http://www.ncec.ru/" TargetMode="External"/><Relationship Id="rId40" Type="http://schemas.openxmlformats.org/officeDocument/2006/relationships/hyperlink" Target="http://www.ncec.ru/" TargetMode="External"/><Relationship Id="rId45" Type="http://schemas.openxmlformats.org/officeDocument/2006/relationships/hyperlink" Target="http://www.ncec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ncec.ru/" TargetMode="External"/><Relationship Id="rId15" Type="http://schemas.openxmlformats.org/officeDocument/2006/relationships/hyperlink" Target="http://www.ncec.ru/" TargetMode="External"/><Relationship Id="rId23" Type="http://schemas.openxmlformats.org/officeDocument/2006/relationships/hyperlink" Target="http://www.ncec.ru/" TargetMode="External"/><Relationship Id="rId28" Type="http://schemas.openxmlformats.org/officeDocument/2006/relationships/hyperlink" Target="http://www.ncec.ru/" TargetMode="External"/><Relationship Id="rId36" Type="http://schemas.openxmlformats.org/officeDocument/2006/relationships/hyperlink" Target="http://www.ncec.ru/" TargetMode="External"/><Relationship Id="rId49" Type="http://schemas.openxmlformats.org/officeDocument/2006/relationships/hyperlink" Target="http://www.ncec.ru/" TargetMode="External"/><Relationship Id="rId10" Type="http://schemas.openxmlformats.org/officeDocument/2006/relationships/hyperlink" Target="http://www.ncec.ru/" TargetMode="External"/><Relationship Id="rId19" Type="http://schemas.openxmlformats.org/officeDocument/2006/relationships/hyperlink" Target="http://www.ncec.ru/" TargetMode="External"/><Relationship Id="rId31" Type="http://schemas.openxmlformats.org/officeDocument/2006/relationships/hyperlink" Target="http://www.ncec.ru/" TargetMode="External"/><Relationship Id="rId44" Type="http://schemas.openxmlformats.org/officeDocument/2006/relationships/hyperlink" Target="http://www.ncec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AE0842DD75C05DB2C6DBCD98736D6BF4AF584C17E364050F66F2675DA4125FFCF84FB6B9DD59230AsFN9H" TargetMode="External"/><Relationship Id="rId9" Type="http://schemas.openxmlformats.org/officeDocument/2006/relationships/hyperlink" Target="http://www.ncec.ru/" TargetMode="External"/><Relationship Id="rId14" Type="http://schemas.openxmlformats.org/officeDocument/2006/relationships/hyperlink" Target="http://www.ncec.ru/" TargetMode="External"/><Relationship Id="rId22" Type="http://schemas.openxmlformats.org/officeDocument/2006/relationships/hyperlink" Target="http://www.ncec.ru/" TargetMode="External"/><Relationship Id="rId27" Type="http://schemas.openxmlformats.org/officeDocument/2006/relationships/hyperlink" Target="http://www.ncec.ru/" TargetMode="External"/><Relationship Id="rId30" Type="http://schemas.openxmlformats.org/officeDocument/2006/relationships/hyperlink" Target="http://www.ncec.ru/" TargetMode="External"/><Relationship Id="rId35" Type="http://schemas.openxmlformats.org/officeDocument/2006/relationships/hyperlink" Target="http://www.ncec.ru/" TargetMode="External"/><Relationship Id="rId43" Type="http://schemas.openxmlformats.org/officeDocument/2006/relationships/hyperlink" Target="http://www.ncec.ru/" TargetMode="External"/><Relationship Id="rId48" Type="http://schemas.openxmlformats.org/officeDocument/2006/relationships/hyperlink" Target="http://www.ncec.ru/" TargetMode="External"/><Relationship Id="rId8" Type="http://schemas.openxmlformats.org/officeDocument/2006/relationships/hyperlink" Target="http://www.ncec.ru/" TargetMode="External"/><Relationship Id="rId51" Type="http://schemas.openxmlformats.org/officeDocument/2006/relationships/hyperlink" Target="http://www.nc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1385</Words>
  <Characters>7899</Characters>
  <Application>Microsoft Office Word</Application>
  <DocSecurity>0</DocSecurity>
  <Lines>65</Lines>
  <Paragraphs>18</Paragraphs>
  <ScaleCrop>false</ScaleCrop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ТЕЛЕМАТИЧЕСКИХ УСЛУГ СВЯЗИ</dc:title>
  <dc:creator>s.varaksin</dc:creator>
  <cp:lastModifiedBy>Плужникова</cp:lastModifiedBy>
  <cp:revision>2</cp:revision>
  <dcterms:created xsi:type="dcterms:W3CDTF">2026-06-08T13:29:00Z</dcterms:created>
  <dcterms:modified xsi:type="dcterms:W3CDTF">2026-06-08T13:29:00Z</dcterms:modified>
</cp:coreProperties>
</file>