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7FEA">
      <w:pPr>
        <w:pStyle w:val="consnonformat"/>
        <w:ind w:left="426" w:hanging="4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Default="003D7FEA">
      <w:pPr>
        <w:pStyle w:val="consnonformat"/>
        <w:jc w:val="center"/>
      </w:pPr>
      <w:r>
        <w:rPr>
          <w:rFonts w:ascii="Times New Roman" w:hAnsi="Times New Roman" w:cs="Times New Roman"/>
          <w:b/>
          <w:bCs/>
        </w:rPr>
        <w:t> ДОГОВОР</w:t>
      </w:r>
    </w:p>
    <w:p w:rsidR="00000000" w:rsidRDefault="003D7FEA">
      <w:pPr>
        <w:pStyle w:val="consnonformat"/>
        <w:jc w:val="center"/>
      </w:pPr>
      <w:r>
        <w:rPr>
          <w:rFonts w:ascii="Times New Roman" w:hAnsi="Times New Roman" w:cs="Times New Roman"/>
          <w:b/>
          <w:bCs/>
        </w:rPr>
        <w:t>ОБ ОКАЗАНИИ УСЛУГ ТЕЛЕФОННОЙ СВЯЗИ № ______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  <w:rPr>
          <w:lang w:val="en-US"/>
        </w:rPr>
      </w:pPr>
      <w:r>
        <w:rPr>
          <w:rFonts w:ascii="Times New Roman" w:hAnsi="Times New Roman" w:cs="Times New Roman"/>
        </w:rPr>
        <w:t xml:space="preserve">                                     г. Нарьян-Мар                                          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lang w:val="en-US"/>
        </w:rPr>
        <w:t>_______________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ind w:left="1134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ind w:firstLine="540"/>
        <w:jc w:val="both"/>
      </w:pPr>
      <w:r>
        <w:rPr>
          <w:rFonts w:ascii="Times New Roman" w:hAnsi="Times New Roman" w:cs="Times New Roman"/>
        </w:rPr>
        <w:t xml:space="preserve">                </w:t>
      </w:r>
      <w:proofErr w:type="gramStart"/>
      <w:r>
        <w:rPr>
          <w:rFonts w:ascii="Times New Roman" w:hAnsi="Times New Roman" w:cs="Times New Roman"/>
        </w:rPr>
        <w:t>Государственное</w:t>
      </w:r>
      <w:proofErr w:type="gramEnd"/>
      <w:r>
        <w:rPr>
          <w:rFonts w:ascii="Times New Roman" w:hAnsi="Times New Roman" w:cs="Times New Roman"/>
        </w:rPr>
        <w:t xml:space="preserve"> унитарное предприятие Ненецкого автономного округа ''Ненецкая компания электросвязи'' (именуемое в дальнейшем «оператор связи»),  действующее на основании Устава и лицензий:</w:t>
      </w:r>
    </w:p>
    <w:p w:rsidR="00000000" w:rsidRDefault="003D7FEA">
      <w:pPr>
        <w:pStyle w:val="consnonformat"/>
        <w:ind w:left="567" w:hanging="567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rFonts w:ascii="Times New Roman" w:hAnsi="Times New Roman" w:cs="Times New Roman"/>
          <w:sz w:val="16"/>
          <w:szCs w:val="16"/>
        </w:rPr>
        <w:t xml:space="preserve">                 </w:t>
      </w:r>
      <w:r>
        <w:rPr>
          <w:rFonts w:ascii="Times New Roman" w:hAnsi="Times New Roman" w:cs="Times New Roman"/>
        </w:rPr>
        <w:t>№ 146154 от 01.10.2016 на предоставление услуг м</w:t>
      </w:r>
      <w:r>
        <w:rPr>
          <w:rFonts w:ascii="Times New Roman" w:hAnsi="Times New Roman" w:cs="Times New Roman"/>
        </w:rPr>
        <w:t>естной телефонной связи, за исключением услуг местной телефонной связи с использованием таксофонов и средств коллективного доступа, выданных Федеральной службой по надзору в сфере связи, информационных технологий и массовых коммуникаций</w:t>
      </w:r>
    </w:p>
    <w:p w:rsidR="00000000" w:rsidRDefault="003D7FEA">
      <w:pPr>
        <w:pStyle w:val="consnonformat"/>
        <w:ind w:left="567" w:hanging="567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rFonts w:ascii="Times New Roman" w:hAnsi="Times New Roman" w:cs="Times New Roman"/>
          <w:sz w:val="16"/>
          <w:szCs w:val="16"/>
        </w:rPr>
        <w:t xml:space="preserve">                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146155 от 01.10.2016 на предоставление услуг внутризоновой телефонной связи, выданных Федеральной службой по надзору в сфере связи, информационных технологий и массовых коммуникаций</w:t>
      </w:r>
    </w:p>
    <w:p w:rsidR="00000000" w:rsidRDefault="003D7FEA">
      <w:pPr>
        <w:pStyle w:val="consnonformat"/>
        <w:ind w:left="567" w:hanging="567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rFonts w:ascii="Times New Roman" w:hAnsi="Times New Roman" w:cs="Times New Roman"/>
          <w:sz w:val="16"/>
          <w:szCs w:val="16"/>
        </w:rPr>
        <w:t>                </w:t>
      </w:r>
      <w:r>
        <w:rPr>
          <w:rFonts w:ascii="Times New Roman" w:hAnsi="Times New Roman" w:cs="Times New Roman"/>
        </w:rPr>
        <w:t xml:space="preserve">№ 157721 от 25.01.2018 на предоставление услуг связи по </w:t>
      </w:r>
      <w:r>
        <w:rPr>
          <w:rFonts w:ascii="Times New Roman" w:hAnsi="Times New Roman" w:cs="Times New Roman"/>
        </w:rPr>
        <w:t>передаче данных для целей передачи голосовой информации,</w:t>
      </w:r>
    </w:p>
    <w:p w:rsidR="00000000" w:rsidRDefault="003D7FEA">
      <w:pPr>
        <w:pStyle w:val="consnonformat"/>
        <w:ind w:left="567" w:hanging="567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rFonts w:ascii="Times New Roman" w:hAnsi="Times New Roman" w:cs="Times New Roman"/>
          <w:sz w:val="16"/>
          <w:szCs w:val="16"/>
        </w:rPr>
        <w:t>                </w:t>
      </w:r>
      <w:r>
        <w:rPr>
          <w:rFonts w:ascii="Times New Roman" w:hAnsi="Times New Roman" w:cs="Times New Roman"/>
        </w:rPr>
        <w:t>№ 157722 от 25.01.2018 на предоставление услуг связи по передаче данных, за исключением услуг связи по передаче данных для целей передачи голосовой информации,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 xml:space="preserve">  в лице директора </w:t>
      </w:r>
      <w:proofErr w:type="spellStart"/>
      <w:r>
        <w:rPr>
          <w:rFonts w:ascii="Times New Roman" w:hAnsi="Times New Roman" w:cs="Times New Roman"/>
          <w:b/>
          <w:bCs/>
        </w:rPr>
        <w:t>Пес</w:t>
      </w:r>
      <w:r>
        <w:rPr>
          <w:rFonts w:ascii="Times New Roman" w:hAnsi="Times New Roman" w:cs="Times New Roman"/>
          <w:b/>
          <w:bCs/>
        </w:rPr>
        <w:t>кова</w:t>
      </w:r>
      <w:proofErr w:type="spellEnd"/>
      <w:r>
        <w:rPr>
          <w:rFonts w:ascii="Times New Roman" w:hAnsi="Times New Roman" w:cs="Times New Roman"/>
          <w:b/>
          <w:bCs/>
        </w:rPr>
        <w:t xml:space="preserve"> Владислава Владимировича, </w:t>
      </w:r>
      <w:r>
        <w:rPr>
          <w:rFonts w:ascii="Times New Roman" w:hAnsi="Times New Roman" w:cs="Times New Roman"/>
        </w:rPr>
        <w:t>с одной стороны, и</w:t>
      </w:r>
      <w:r>
        <w:rPr>
          <w:rFonts w:ascii="Times New Roman" w:hAnsi="Times New Roman" w:cs="Times New Roman"/>
          <w:b/>
          <w:bCs/>
        </w:rPr>
        <w:t xml:space="preserve"> __________________________ </w:t>
      </w:r>
      <w:r>
        <w:rPr>
          <w:rFonts w:ascii="Times New Roman" w:hAnsi="Times New Roman" w:cs="Times New Roman"/>
        </w:rPr>
        <w:t xml:space="preserve">(именуемый в дальнейшем «Абонент»), </w:t>
      </w:r>
      <w:r>
        <w:rPr>
          <w:rFonts w:ascii="Times New Roman" w:hAnsi="Times New Roman" w:cs="Times New Roman"/>
          <w:b/>
          <w:bCs/>
        </w:rPr>
        <w:t xml:space="preserve">паспорт: серия __________, номер ____________, выдан ________________________ </w:t>
      </w:r>
      <w:r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center"/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000000" w:rsidRDefault="003D7FEA">
      <w:pPr>
        <w:pStyle w:val="consnonformat"/>
        <w:ind w:left="660" w:hanging="360"/>
        <w:jc w:val="both"/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</w:rPr>
        <w:t>«Оператор связи» оказывает «абоненту» услуги местной телефонной связи с предоставлением доступа к телефонной сети, а также возможность пользования автоматической внутризоновой телефонной связью.</w:t>
      </w:r>
    </w:p>
    <w:p w:rsidR="00000000" w:rsidRDefault="003D7FEA">
      <w:pPr>
        <w:pStyle w:val="consnonformat"/>
        <w:ind w:left="660" w:hanging="360"/>
        <w:jc w:val="both"/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</w:rPr>
        <w:t>«Абонент» обязуется своевре</w:t>
      </w:r>
      <w:r>
        <w:rPr>
          <w:rFonts w:ascii="Times New Roman" w:hAnsi="Times New Roman" w:cs="Times New Roman"/>
        </w:rPr>
        <w:t>менно и в полной мере производить оплату за предоставленные услуги.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center"/>
      </w:pPr>
      <w:r>
        <w:rPr>
          <w:rFonts w:ascii="Times New Roman" w:hAnsi="Times New Roman" w:cs="Times New Roman"/>
          <w:b/>
          <w:bCs/>
        </w:rPr>
        <w:t>2. УСЛОВИЯ ОКАЗАНИЯ УСЛУГ ТЕЛЕФОННОЙ СВЯЗИ</w:t>
      </w:r>
    </w:p>
    <w:p w:rsidR="00000000" w:rsidRPr="00B7265B" w:rsidRDefault="003D7FEA">
      <w:pPr>
        <w:pStyle w:val="consnonformat"/>
      </w:pPr>
      <w:r>
        <w:rPr>
          <w:rFonts w:ascii="Times New Roman" w:hAnsi="Times New Roman" w:cs="Times New Roman"/>
          <w:lang w:val="en-US"/>
        </w:rPr>
        <w:t>   </w:t>
      </w:r>
      <w:r w:rsidRPr="00B726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2.1. «Оператор связи» предоставляет «абоненту»      </w:t>
      </w:r>
      <w:proofErr w:type="spellStart"/>
      <w:r>
        <w:rPr>
          <w:rFonts w:ascii="Times New Roman" w:hAnsi="Times New Roman" w:cs="Times New Roman"/>
          <w:b/>
          <w:bCs/>
        </w:rPr>
        <w:t>Тел.№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B7265B">
        <w:rPr>
          <w:rFonts w:ascii="Times New Roman" w:hAnsi="Times New Roman" w:cs="Times New Roman"/>
          <w:b/>
          <w:bCs/>
        </w:rPr>
        <w:t>_____________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 xml:space="preserve">    2.2. Тип абонентского устройства </w:t>
      </w:r>
      <w:r>
        <w:rPr>
          <w:rFonts w:ascii="Times New Roman" w:hAnsi="Times New Roman" w:cs="Times New Roman"/>
          <w:b/>
          <w:bCs/>
        </w:rPr>
        <w:t>ТА основной</w:t>
      </w:r>
    </w:p>
    <w:p w:rsidR="00000000" w:rsidRPr="00B7265B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 xml:space="preserve">    </w:t>
      </w:r>
      <w:r>
        <w:rPr>
          <w:rFonts w:ascii="Times New Roman" w:hAnsi="Times New Roman" w:cs="Times New Roman"/>
        </w:rPr>
        <w:t xml:space="preserve">2.3. Адрес установки абонентского устройства </w:t>
      </w:r>
      <w:r w:rsidRPr="00B7265B">
        <w:rPr>
          <w:rFonts w:ascii="Times New Roman" w:hAnsi="Times New Roman" w:cs="Times New Roman"/>
          <w:b/>
          <w:bCs/>
        </w:rPr>
        <w:t>__________________________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 xml:space="preserve">    2.5. Категория пользования абонентским устройством: </w:t>
      </w:r>
      <w:proofErr w:type="gramStart"/>
      <w:r>
        <w:rPr>
          <w:rFonts w:ascii="Times New Roman" w:hAnsi="Times New Roman" w:cs="Times New Roman"/>
          <w:b/>
          <w:bCs/>
        </w:rPr>
        <w:t>индивидуальное</w:t>
      </w:r>
      <w:proofErr w:type="gramEnd"/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   2.6. Наличие льгот по оплате и оказанию услуг телефонной связи</w:t>
      </w:r>
      <w: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>нет</w:t>
      </w:r>
    </w:p>
    <w:p w:rsidR="00000000" w:rsidRDefault="003D7FEA">
      <w:pPr>
        <w:pStyle w:val="consnonformat"/>
        <w:jc w:val="center"/>
      </w:pPr>
      <w:r>
        <w:rPr>
          <w:rFonts w:ascii="Times New Roman" w:hAnsi="Times New Roman" w:cs="Times New Roman"/>
          <w:b/>
          <w:bCs/>
        </w:rPr>
        <w:t> </w:t>
      </w:r>
    </w:p>
    <w:p w:rsidR="00000000" w:rsidRDefault="003D7FEA">
      <w:pPr>
        <w:pStyle w:val="consnonformat"/>
        <w:ind w:left="142"/>
        <w:jc w:val="center"/>
      </w:pPr>
      <w:r>
        <w:rPr>
          <w:rFonts w:ascii="Times New Roman" w:hAnsi="Times New Roman" w:cs="Times New Roman"/>
          <w:b/>
          <w:bCs/>
        </w:rPr>
        <w:t>1. 3. ПРАВА И ОБЯЗАННОСТИ СТОРОН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 xml:space="preserve">1.1. «Оператор связи» и «Абонент» имеют права и обязанности в соответствии с действующими Правилами оказания услуг телефонной связи,  утвержденными постановлением Правительства Российской Федерации от </w:t>
      </w:r>
      <w:r w:rsidR="00B7265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декабря 20</w:t>
      </w:r>
      <w:r w:rsidR="00B726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4 г. № </w:t>
      </w:r>
      <w:r w:rsidR="00B7265B"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>.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1.2. «Оператор связи» обязует</w:t>
      </w:r>
      <w:r>
        <w:rPr>
          <w:rFonts w:ascii="Times New Roman" w:hAnsi="Times New Roman" w:cs="Times New Roman"/>
        </w:rPr>
        <w:t>ся предоставить «Абоненту» возможность пользования телефонной связью с использованием выделенного абонентского номера.</w:t>
      </w:r>
    </w:p>
    <w:p w:rsidR="00000000" w:rsidRDefault="003D7FEA">
      <w:pPr>
        <w:pStyle w:val="a7"/>
        <w:ind w:left="142"/>
        <w:jc w:val="both"/>
      </w:pPr>
      <w:r>
        <w:rPr>
          <w:sz w:val="20"/>
          <w:szCs w:val="20"/>
        </w:rPr>
        <w:t xml:space="preserve">1.3. </w:t>
      </w:r>
      <w:r>
        <w:rPr>
          <w:b/>
          <w:bCs/>
          <w:color w:val="000000"/>
          <w:sz w:val="20"/>
          <w:szCs w:val="20"/>
        </w:rPr>
        <w:t>При обработке персональных данных Стороны обязаны: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</w:rPr>
        <w:t>Осуществлять действия с персональными данными, необходимые исключительн</w:t>
      </w:r>
      <w:r>
        <w:rPr>
          <w:rFonts w:ascii="Times New Roman" w:hAnsi="Times New Roman" w:cs="Times New Roman"/>
        </w:rPr>
        <w:t>о для исполнения обязанностей по настоящему Договору;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</w:rPr>
        <w:t>Использовать полученные персональные данные исключительно в целях исполнения обязанностей по настоящему Договору;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proofErr w:type="gramStart"/>
      <w:r>
        <w:rPr>
          <w:rFonts w:ascii="Times New Roman" w:hAnsi="Times New Roman" w:cs="Times New Roman"/>
        </w:rPr>
        <w:t>Обеспечивать защиту обрабатываемых персональных данных в соответстви</w:t>
      </w:r>
      <w:r>
        <w:rPr>
          <w:rFonts w:ascii="Times New Roman" w:hAnsi="Times New Roman" w:cs="Times New Roman"/>
        </w:rPr>
        <w:t xml:space="preserve">и с требованиями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статьи 19</w:t>
        </w:r>
      </w:hyperlink>
      <w:r>
        <w:rPr>
          <w:rFonts w:ascii="Times New Roman" w:hAnsi="Times New Roman" w:cs="Times New Roman"/>
        </w:rPr>
        <w:t xml:space="preserve"> Федерального закона от 27 июля 2006 г. N 152-ФЗ «О персональных данных» (Собрание законодательства</w:t>
      </w:r>
      <w:r>
        <w:rPr>
          <w:rFonts w:ascii="Times New Roman" w:hAnsi="Times New Roman" w:cs="Times New Roman"/>
        </w:rPr>
        <w:t xml:space="preserve"> Российской Федерации, 2006, N 31, ст. 3451; 2009, N 48, ст. 5716; 2009, N 52, ст. 6439; 2010, N 31, ст. 4173, 4196; 2011, N 31, ст. 4701;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2013, N 14, ст. 1651; N 51, ст. 6683; 2014, N 23, ст. 2927).</w:t>
      </w:r>
      <w:proofErr w:type="gramEnd"/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</w:rPr>
        <w:t>Абонент согласен с тем, что документы на оплат</w:t>
      </w:r>
      <w:r>
        <w:rPr>
          <w:rFonts w:ascii="Times New Roman" w:hAnsi="Times New Roman" w:cs="Times New Roman"/>
        </w:rPr>
        <w:t xml:space="preserve">у (счета-квитанции) </w:t>
      </w:r>
      <w:proofErr w:type="gramStart"/>
      <w:r>
        <w:rPr>
          <w:rFonts w:ascii="Times New Roman" w:hAnsi="Times New Roman" w:cs="Times New Roman"/>
        </w:rPr>
        <w:t>будут доставляться в его адрес на бумажном носителе без конверта и в них будут</w:t>
      </w:r>
      <w:proofErr w:type="gramEnd"/>
      <w:r>
        <w:rPr>
          <w:rFonts w:ascii="Times New Roman" w:hAnsi="Times New Roman" w:cs="Times New Roman"/>
        </w:rPr>
        <w:t xml:space="preserve"> включены следующие персональные данные: фамилия, имя, отчество; абонентский номер; адрес доставки счетов.  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</w:rPr>
        <w:t>По письменному заявлению Абонента, доку</w:t>
      </w:r>
      <w:r>
        <w:rPr>
          <w:rFonts w:ascii="Times New Roman" w:hAnsi="Times New Roman" w:cs="Times New Roman"/>
        </w:rPr>
        <w:t xml:space="preserve">менты на оплату (счета-квитанции) направляются Оператором связи на электронный адрес Абонента.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избрания способа доставки указанного в п. 3.3.5 настоящего договора, пункт 3.3.4. теряет свою силу. 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1.3.6.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</w:rPr>
        <w:t>Настоящее согласие действует с момента за</w:t>
      </w:r>
      <w:r>
        <w:rPr>
          <w:rFonts w:ascii="Times New Roman" w:hAnsi="Times New Roman" w:cs="Times New Roman"/>
        </w:rPr>
        <w:t xml:space="preserve">ключения настоящего Договора и до момента его прекращения.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несогласия Абонента на обработку его персональных данных полностью или в части отдельных способов, целей обработки, Абонент при заключении Договора подписывает соответствующее заявление. П</w:t>
      </w:r>
      <w:r>
        <w:rPr>
          <w:rFonts w:ascii="Times New Roman" w:hAnsi="Times New Roman" w:cs="Times New Roman"/>
        </w:rPr>
        <w:t>осле заключения Договора согласие на обработку персональных данных может быть отозвано Абонентом полностью или в части отдельных способов, целей обработки, путем подачи Абонентом соответствующего заявления ГУП НАО «НКЭС»  в письменной форме в течение срока</w:t>
      </w:r>
      <w:r>
        <w:rPr>
          <w:rFonts w:ascii="Times New Roman" w:hAnsi="Times New Roman" w:cs="Times New Roman"/>
        </w:rPr>
        <w:t xml:space="preserve"> действия настоящего Договора. Согласие считается отозванным с момента получения заявления ГУП НАО «НКЭС».</w:t>
      </w:r>
    </w:p>
    <w:p w:rsidR="00000000" w:rsidRDefault="003D7FEA">
      <w:pPr>
        <w:pStyle w:val="consnonformat"/>
        <w:ind w:left="142"/>
        <w:jc w:val="both"/>
      </w:pPr>
      <w:r>
        <w:t> </w:t>
      </w:r>
    </w:p>
    <w:p w:rsidR="00000000" w:rsidRDefault="003D7FEA">
      <w:pPr>
        <w:pStyle w:val="consnonformat"/>
        <w:ind w:left="142"/>
        <w:jc w:val="center"/>
      </w:pPr>
      <w:r>
        <w:rPr>
          <w:rFonts w:ascii="Times New Roman" w:hAnsi="Times New Roman" w:cs="Times New Roman"/>
          <w:b/>
          <w:bCs/>
        </w:rPr>
        <w:t>2. РАСЧЕТЫ ЗА ОКАЗАННЫЕ УСЛУГИ ТЕЛЕФОННОЙ СВЯЗИ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 xml:space="preserve">2.1. Форма расчета: наличный и безналичный расчет (через банк, почту, кассу предприятия, платежные </w:t>
      </w:r>
      <w:r>
        <w:rPr>
          <w:rFonts w:ascii="Times New Roman" w:hAnsi="Times New Roman" w:cs="Times New Roman"/>
        </w:rPr>
        <w:t>терминалы).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2.2. Порядок оплаты оказанных услуг телефонной связи: предварительный платеж, отсроченный платеж.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2.3. Система оплаты оказанных услуг местной телефонной связи, применяемая «Оператором» связи: абонентская, повременная.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2.4. Срок оплаты:</w:t>
      </w:r>
      <w:r>
        <w:t xml:space="preserve"> </w:t>
      </w:r>
      <w:r>
        <w:rPr>
          <w:rFonts w:ascii="Times New Roman" w:hAnsi="Times New Roman" w:cs="Times New Roman"/>
        </w:rPr>
        <w:t>Оплата з</w:t>
      </w:r>
      <w:r>
        <w:rPr>
          <w:rFonts w:ascii="Times New Roman" w:hAnsi="Times New Roman" w:cs="Times New Roman"/>
        </w:rPr>
        <w:t xml:space="preserve">а пользование услугами связи производится до 20 числа месяца следующего за </w:t>
      </w:r>
      <w:proofErr w:type="gramStart"/>
      <w:r>
        <w:rPr>
          <w:rFonts w:ascii="Times New Roman" w:hAnsi="Times New Roman" w:cs="Times New Roman"/>
        </w:rPr>
        <w:t>расчетным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ind w:left="142"/>
        <w:jc w:val="both"/>
      </w:pPr>
      <w:r>
        <w:t> </w:t>
      </w:r>
    </w:p>
    <w:p w:rsidR="00000000" w:rsidRDefault="003D7FEA">
      <w:pPr>
        <w:pStyle w:val="consnonformat"/>
        <w:jc w:val="both"/>
      </w:pPr>
      <w:r>
        <w:lastRenderedPageBreak/>
        <w:t> </w:t>
      </w:r>
    </w:p>
    <w:p w:rsidR="00000000" w:rsidRDefault="003D7FEA">
      <w:pPr>
        <w:pStyle w:val="consnonformat"/>
        <w:ind w:left="142"/>
        <w:jc w:val="center"/>
      </w:pPr>
      <w:r>
        <w:rPr>
          <w:rFonts w:ascii="Times New Roman" w:hAnsi="Times New Roman" w:cs="Times New Roman"/>
          <w:b/>
          <w:bCs/>
        </w:rPr>
        <w:t>3. СРОК ДЕЙСТВИЯ ДОГОВОРА</w:t>
      </w:r>
    </w:p>
    <w:p w:rsidR="00000000" w:rsidRDefault="003D7FEA">
      <w:pPr>
        <w:pStyle w:val="a5"/>
        <w:ind w:left="142" w:right="26" w:firstLine="0"/>
      </w:pPr>
      <w:r>
        <w:rPr>
          <w:sz w:val="20"/>
          <w:szCs w:val="20"/>
        </w:rPr>
        <w:t xml:space="preserve">3.1. Настоящий Договор </w:t>
      </w:r>
      <w:proofErr w:type="gramStart"/>
      <w:r>
        <w:rPr>
          <w:sz w:val="20"/>
          <w:szCs w:val="20"/>
        </w:rPr>
        <w:t>вступает в силу со дня подписания и действует</w:t>
      </w:r>
      <w:proofErr w:type="gramEnd"/>
      <w:r>
        <w:rPr>
          <w:sz w:val="20"/>
          <w:szCs w:val="20"/>
        </w:rPr>
        <w:t xml:space="preserve"> в течение 1 (одного) года.</w:t>
      </w:r>
    </w:p>
    <w:p w:rsidR="00000000" w:rsidRDefault="003D7FEA">
      <w:pPr>
        <w:pStyle w:val="a7"/>
        <w:ind w:left="142" w:right="26"/>
        <w:jc w:val="both"/>
      </w:pPr>
      <w:r>
        <w:rPr>
          <w:sz w:val="20"/>
          <w:szCs w:val="20"/>
        </w:rPr>
        <w:t xml:space="preserve">3.2. После истечения указанного периода, действие настоящего Договора продлевается на тех же условиях на каждый последующий год, если хотя бы одна из Сторон не заявила о противном письменно не </w:t>
      </w:r>
      <w:proofErr w:type="gramStart"/>
      <w:r>
        <w:rPr>
          <w:sz w:val="20"/>
          <w:szCs w:val="20"/>
        </w:rPr>
        <w:t>позднее</w:t>
      </w:r>
      <w:proofErr w:type="gramEnd"/>
      <w:r>
        <w:rPr>
          <w:sz w:val="20"/>
          <w:szCs w:val="20"/>
        </w:rPr>
        <w:t xml:space="preserve"> чем за 15 (Пятнадцать) дней до окончания срока действия</w:t>
      </w:r>
      <w:r>
        <w:rPr>
          <w:sz w:val="20"/>
          <w:szCs w:val="20"/>
        </w:rPr>
        <w:t xml:space="preserve"> настоящего Договора.</w:t>
      </w:r>
    </w:p>
    <w:p w:rsidR="00000000" w:rsidRDefault="003D7FEA">
      <w:pPr>
        <w:pStyle w:val="a5"/>
        <w:ind w:left="142" w:firstLine="0"/>
      </w:pPr>
      <w:r>
        <w:rPr>
          <w:sz w:val="20"/>
          <w:szCs w:val="20"/>
        </w:rPr>
        <w:t>3.3. Любая из Сторон имеет право расторгнуть настоящий Договор при существенном нарушении другой Стороной своих обязательств, при этом виновная Сторона не вправе требовать возмещения убытков.</w:t>
      </w:r>
    </w:p>
    <w:p w:rsidR="00000000" w:rsidRDefault="003D7FEA">
      <w:pPr>
        <w:pStyle w:val="a7"/>
        <w:ind w:left="142" w:right="26"/>
        <w:jc w:val="both"/>
      </w:pPr>
      <w:r>
        <w:rPr>
          <w:sz w:val="20"/>
          <w:szCs w:val="20"/>
        </w:rPr>
        <w:t>3.4. При прекращении действия настоящего Д</w:t>
      </w:r>
      <w:r>
        <w:rPr>
          <w:sz w:val="20"/>
          <w:szCs w:val="20"/>
        </w:rPr>
        <w:t>оговора Стороны обязуются провести сверку задолженности и взаиморасчеты в 15 (Пятнадцатидневный) срок.</w:t>
      </w:r>
    </w:p>
    <w:p w:rsidR="00000000" w:rsidRDefault="003D7FEA">
      <w:pPr>
        <w:pStyle w:val="a7"/>
        <w:ind w:left="142" w:right="26"/>
        <w:jc w:val="both"/>
      </w:pPr>
      <w:r>
        <w:rPr>
          <w:sz w:val="20"/>
          <w:szCs w:val="20"/>
        </w:rPr>
        <w:t>3.5. Изменение условий настоящего Договора и его расторжение оформляются отдельными соглашениями между Сторонами.</w:t>
      </w:r>
    </w:p>
    <w:p w:rsidR="00000000" w:rsidRDefault="003D7FEA">
      <w:pPr>
        <w:pStyle w:val="consnonformat"/>
        <w:ind w:left="142"/>
        <w:jc w:val="center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ind w:left="142"/>
        <w:jc w:val="center"/>
      </w:pPr>
      <w:r>
        <w:rPr>
          <w:rFonts w:ascii="Times New Roman" w:hAnsi="Times New Roman" w:cs="Times New Roman"/>
          <w:b/>
          <w:bCs/>
        </w:rPr>
        <w:t>4. ОТВЕТСТВЕННОСТЬ СТОРОН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4.1. Операт</w:t>
      </w:r>
      <w:r>
        <w:rPr>
          <w:rFonts w:ascii="Times New Roman" w:hAnsi="Times New Roman" w:cs="Times New Roman"/>
        </w:rPr>
        <w:t>ор связи и Абонент несут ответственность в соответствии с законодательством Российской Федерации, Правилами оказания услуг телефонной связи и настоящим Договором.</w:t>
      </w:r>
    </w:p>
    <w:p w:rsidR="00000000" w:rsidRDefault="003D7FEA">
      <w:pPr>
        <w:pStyle w:val="consnonformat"/>
        <w:ind w:left="142"/>
        <w:jc w:val="both"/>
      </w:pPr>
      <w:r>
        <w:rPr>
          <w:rFonts w:ascii="Times New Roman" w:hAnsi="Times New Roman" w:cs="Times New Roman"/>
        </w:rPr>
        <w:t>4.2. Оператор вправе потребовать оплаты неустойки в размере 1/300 ставки рефинансирования Цен</w:t>
      </w:r>
      <w:r>
        <w:rPr>
          <w:rFonts w:ascii="Times New Roman" w:hAnsi="Times New Roman" w:cs="Times New Roman"/>
        </w:rPr>
        <w:t xml:space="preserve">трального банка за каждый день просрочки вплоть до дня погашения задолженности за услуги, но не более суммы, подлежащей уплате. Абонент обязан уплатить такую неустойку после предъявления ему (путем указания в счете) требования об ее уплате.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просро</w:t>
      </w:r>
      <w:r>
        <w:rPr>
          <w:rFonts w:ascii="Times New Roman" w:hAnsi="Times New Roman" w:cs="Times New Roman"/>
        </w:rPr>
        <w:t>чки исполнения Оператором обязательств, предусмотренных Договором, Абонент вправе потребовать уплату неустойки в размере 1/300 ставки рефинансирования Центрального банка за каждый день просрочки за каждый день просрочки исполнения обязательства, предусмотр</w:t>
      </w:r>
      <w:r>
        <w:rPr>
          <w:rFonts w:ascii="Times New Roman" w:hAnsi="Times New Roman" w:cs="Times New Roman"/>
        </w:rPr>
        <w:t>енного Договором, начиная со дня, следующего после дня истечения установленного Договором срока исполнения обязательства.</w:t>
      </w:r>
    </w:p>
    <w:p w:rsidR="00000000" w:rsidRDefault="003D7FEA">
      <w:pPr>
        <w:pStyle w:val="consnonformat"/>
        <w:jc w:val="center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06"/>
        <w:gridCol w:w="5006"/>
      </w:tblGrid>
      <w:tr w:rsidR="00000000">
        <w:trPr>
          <w:trHeight w:val="3967"/>
        </w:trPr>
        <w:tc>
          <w:tcPr>
            <w:tcW w:w="5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Оператор связи:                                                               </w:t>
            </w:r>
          </w:p>
          <w:p w:rsidR="00000000" w:rsidRDefault="003D7FEA">
            <w:r>
              <w:rPr>
                <w:sz w:val="20"/>
                <w:szCs w:val="20"/>
              </w:rPr>
              <w:t xml:space="preserve">    </w:t>
            </w:r>
            <w:proofErr w:type="gramStart"/>
            <w:r>
              <w:rPr>
                <w:sz w:val="20"/>
                <w:szCs w:val="20"/>
              </w:rPr>
              <w:t>Государственное</w:t>
            </w:r>
            <w:proofErr w:type="gramEnd"/>
            <w:r>
              <w:rPr>
                <w:sz w:val="20"/>
                <w:szCs w:val="20"/>
              </w:rPr>
              <w:t xml:space="preserve"> унитарное предприятие Ненецког</w:t>
            </w:r>
            <w:r>
              <w:rPr>
                <w:sz w:val="20"/>
                <w:szCs w:val="20"/>
              </w:rPr>
              <w:t>о автономного округа</w:t>
            </w:r>
          </w:p>
          <w:p w:rsidR="00000000" w:rsidRDefault="003D7FEA">
            <w:r>
              <w:rPr>
                <w:sz w:val="20"/>
                <w:szCs w:val="20"/>
              </w:rPr>
              <w:t>       “Ненецкая компания электросвязи”</w:t>
            </w:r>
          </w:p>
          <w:p w:rsidR="00000000" w:rsidRDefault="003D7FEA">
            <w:r>
              <w:rPr>
                <w:sz w:val="20"/>
                <w:szCs w:val="20"/>
              </w:rPr>
              <w:t>        Адрес: 166000, Ненецкий автономный округ, г. Нарьян-Мар, ул.</w:t>
            </w:r>
            <w:r w:rsidR="00B7265B">
              <w:rPr>
                <w:sz w:val="20"/>
                <w:szCs w:val="20"/>
              </w:rPr>
              <w:t>им.</w:t>
            </w:r>
            <w:r>
              <w:rPr>
                <w:sz w:val="20"/>
                <w:szCs w:val="20"/>
              </w:rPr>
              <w:t xml:space="preserve"> </w:t>
            </w:r>
            <w:r w:rsidR="00B7265B">
              <w:rPr>
                <w:sz w:val="20"/>
                <w:szCs w:val="20"/>
              </w:rPr>
              <w:t xml:space="preserve">В.И. </w:t>
            </w:r>
            <w:r>
              <w:rPr>
                <w:sz w:val="20"/>
                <w:szCs w:val="20"/>
              </w:rPr>
              <w:t xml:space="preserve">Ленина, </w:t>
            </w:r>
            <w:proofErr w:type="spellStart"/>
            <w:r w:rsidR="00B7265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. 25, корп. А</w:t>
            </w:r>
          </w:p>
          <w:p w:rsidR="00000000" w:rsidRDefault="003D7FEA">
            <w:r>
              <w:rPr>
                <w:sz w:val="20"/>
                <w:szCs w:val="20"/>
              </w:rPr>
              <w:t>        Тел. (81853) 4-64-47, (81853) 2-11-05</w:t>
            </w:r>
          </w:p>
          <w:p w:rsidR="00000000" w:rsidRDefault="003D7FEA">
            <w:r>
              <w:rPr>
                <w:sz w:val="20"/>
                <w:szCs w:val="20"/>
              </w:rPr>
              <w:t>        факс . (81853) 4-64-47</w:t>
            </w:r>
          </w:p>
          <w:p w:rsidR="00000000" w:rsidRDefault="003D7FEA">
            <w:r>
              <w:rPr>
                <w:sz w:val="20"/>
                <w:szCs w:val="20"/>
              </w:rPr>
              <w:t xml:space="preserve">       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40602810404210100033 в</w:t>
            </w:r>
            <w:r w:rsidR="00B7265B">
              <w:rPr>
                <w:sz w:val="20"/>
                <w:szCs w:val="20"/>
              </w:rPr>
              <w:t xml:space="preserve"> Архангельское отделение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8637</w:t>
            </w:r>
            <w:r w:rsidR="00B7265B">
              <w:rPr>
                <w:sz w:val="20"/>
                <w:szCs w:val="20"/>
              </w:rPr>
              <w:t xml:space="preserve"> ПАО Сбербанк </w:t>
            </w:r>
            <w:r>
              <w:rPr>
                <w:sz w:val="20"/>
                <w:szCs w:val="20"/>
              </w:rPr>
              <w:t xml:space="preserve"> г. Архангельск      </w:t>
            </w:r>
          </w:p>
          <w:p w:rsidR="00000000" w:rsidRDefault="003D7FEA">
            <w:r>
              <w:rPr>
                <w:sz w:val="20"/>
                <w:szCs w:val="20"/>
              </w:rPr>
              <w:t>        ИНН 8300005678</w:t>
            </w:r>
          </w:p>
          <w:p w:rsidR="00B7265B" w:rsidRDefault="003D7FEA">
            <w:pPr>
              <w:pStyle w:val="con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   </w:t>
            </w:r>
            <w:r w:rsidR="00B7265B">
              <w:rPr>
                <w:rFonts w:ascii="Times New Roman" w:hAnsi="Times New Roman" w:cs="Times New Roman"/>
              </w:rPr>
              <w:t>КПП 298301001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 xml:space="preserve">        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> 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>Подпись_____________________ В. В. Пе</w:t>
            </w:r>
            <w:r>
              <w:rPr>
                <w:rFonts w:ascii="Times New Roman" w:hAnsi="Times New Roman" w:cs="Times New Roman"/>
              </w:rPr>
              <w:t>сков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Абонент:</w:t>
            </w:r>
          </w:p>
          <w:p w:rsidR="00000000" w:rsidRDefault="003D7FEA">
            <w:pPr>
              <w:pStyle w:val="con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0000" w:rsidRDefault="003D7FEA">
            <w:pPr>
              <w:pStyle w:val="con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0000" w:rsidRDefault="003D7FEA">
            <w:pPr>
              <w:pStyle w:val="con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0000" w:rsidRDefault="003D7FEA">
            <w:pPr>
              <w:pStyle w:val="con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0000" w:rsidRDefault="003D7FEA">
            <w:pPr>
              <w:pStyle w:val="con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 xml:space="preserve">Подпись______________ </w:t>
            </w:r>
          </w:p>
          <w:p w:rsidR="00000000" w:rsidRDefault="003D7FEA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 xml:space="preserve">              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   М. П.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  <w:lang w:val="en-US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ind w:left="1416" w:firstLine="708"/>
        <w:jc w:val="center"/>
      </w:pPr>
      <w:r>
        <w:rPr>
          <w:rFonts w:ascii="Times New Roman" w:hAnsi="Times New Roman" w:cs="Times New Roman"/>
          <w:b/>
          <w:bCs/>
        </w:rPr>
        <w:t>ИЗМЕНЕНИЕ ПОЛОЖЕНИЙ ДОГОВОРА</w:t>
      </w:r>
    </w:p>
    <w:p w:rsidR="00000000" w:rsidRDefault="003D7FEA">
      <w:pPr>
        <w:pStyle w:val="consnonformat"/>
        <w:ind w:left="1416" w:firstLine="708"/>
        <w:jc w:val="both"/>
      </w:pPr>
      <w:r>
        <w:rPr>
          <w:rFonts w:ascii="Times New Roman" w:hAnsi="Times New Roman" w:cs="Times New Roman"/>
          <w:b/>
          <w:bCs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1._________________________________________________________________________________________________________________________________________________________________________________________________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2.__________________________________________________________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</w:t>
      </w:r>
    </w:p>
    <w:p w:rsidR="00000000" w:rsidRDefault="003D7FEA">
      <w:pPr>
        <w:pStyle w:val="consnonformat"/>
        <w:ind w:left="708" w:firstLine="708"/>
        <w:jc w:val="both"/>
      </w:pPr>
      <w:r>
        <w:rPr>
          <w:rFonts w:ascii="Times New Roman" w:hAnsi="Times New Roman" w:cs="Times New Roman"/>
        </w:rPr>
        <w:t> (указать, какой пункт договора изменяется и основания его изменения)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</w:t>
      </w:r>
    </w:p>
    <w:p w:rsidR="00000000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__________________________                  </w:t>
      </w:r>
      <w:r>
        <w:rPr>
          <w:rFonts w:ascii="Times New Roman" w:hAnsi="Times New Roman" w:cs="Times New Roman"/>
        </w:rPr>
        <w:t>                                                                ________________________________</w:t>
      </w:r>
    </w:p>
    <w:p w:rsidR="00000000" w:rsidRDefault="003D7FEA">
      <w:pPr>
        <w:pStyle w:val="consnonformat"/>
        <w:jc w:val="both"/>
      </w:pPr>
      <w:proofErr w:type="gramStart"/>
      <w:r>
        <w:rPr>
          <w:rFonts w:ascii="Times New Roman" w:hAnsi="Times New Roman" w:cs="Times New Roman"/>
        </w:rPr>
        <w:t xml:space="preserve">(подпись абонента)                                                                                                          (подпись должностного лица </w:t>
      </w:r>
      <w:proofErr w:type="gramEnd"/>
    </w:p>
    <w:p w:rsidR="003D7FEA" w:rsidRDefault="003D7FEA">
      <w:pPr>
        <w:pStyle w:val="consnonformat"/>
        <w:jc w:val="both"/>
      </w:pPr>
      <w:r>
        <w:rPr>
          <w:rFonts w:ascii="Times New Roman" w:hAnsi="Times New Roman" w:cs="Times New Roman"/>
        </w:rPr>
        <w:t>       </w:t>
      </w:r>
      <w:r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оператора связи</w:t>
      </w:r>
    </w:p>
    <w:sectPr w:rsidR="003D7FEA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B7265B"/>
    <w:rsid w:val="003D7FEA"/>
    <w:rsid w:val="00B7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ody Text Indent"/>
    <w:basedOn w:val="a"/>
    <w:link w:val="a6"/>
    <w:uiPriority w:val="99"/>
    <w:semiHidden/>
    <w:unhideWhenUsed/>
    <w:pPr>
      <w:ind w:firstLine="568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ind w:left="720"/>
    </w:pPr>
  </w:style>
  <w:style w:type="paragraph" w:customStyle="1" w:styleId="msolistparagraphcxspmiddle">
    <w:name w:val="msolistparagraphcxspmiddle"/>
    <w:basedOn w:val="a"/>
    <w:pPr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consnonformat">
    <w:name w:val="consnonformat"/>
    <w:basedOn w:val="a"/>
    <w:pPr>
      <w:snapToGrid w:val="0"/>
    </w:pPr>
    <w:rPr>
      <w:rFonts w:ascii="Courier New" w:hAnsi="Courier New" w:cs="Courier New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0842DD75C05DB2C6DBCD98736D6BF4AF584C17E364050F66F2675DA4125FFCF84FB6B9DD59230AsF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Плужникова</dc:creator>
  <cp:lastModifiedBy>Плужникова</cp:lastModifiedBy>
  <cp:revision>2</cp:revision>
  <dcterms:created xsi:type="dcterms:W3CDTF">2026-06-08T13:25:00Z</dcterms:created>
  <dcterms:modified xsi:type="dcterms:W3CDTF">2026-06-08T13:25:00Z</dcterms:modified>
</cp:coreProperties>
</file>